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 директоров средних медицинских и фармацевтических образовательных учреждений Приволжского федерального округа</w:t>
      </w:r>
      <w:r/>
    </w:p>
    <w:p>
      <w:pPr>
        <w:jc w:val="center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center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Кировское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областное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профессиональное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/>
    </w:p>
    <w:p>
      <w:pPr>
        <w:jc w:val="center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образовательное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бюджетное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учреждение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/>
    </w:p>
    <w:p>
      <w:pPr>
        <w:jc w:val="center"/>
        <w:spacing w:lineRule="auto" w:line="240" w:after="0"/>
        <w:rPr>
          <w:rFonts w:ascii="Times New Roman" w:hAnsi="Times New Roman" w:cs="Times New Roman"/>
          <w:caps/>
          <w:sz w:val="28"/>
          <w:szCs w:val="28"/>
        </w:rPr>
      </w:pPr>
      <w:r>
        <w:rPr>
          <w:rFonts w:ascii="Times New Roman" w:hAnsi="Times New Roman" w:cs="Times New Roman"/>
          <w:caps/>
          <w:sz w:val="28"/>
          <w:szCs w:val="28"/>
        </w:rPr>
        <w:t xml:space="preserve">«К</w:t>
      </w:r>
      <w:r>
        <w:rPr>
          <w:rFonts w:ascii="Times New Roman" w:hAnsi="Times New Roman" w:cs="Times New Roman"/>
          <w:sz w:val="28"/>
          <w:szCs w:val="28"/>
        </w:rPr>
        <w:t xml:space="preserve">ировский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медицинский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колледж</w:t>
      </w:r>
      <w:r>
        <w:rPr>
          <w:rFonts w:ascii="Times New Roman" w:hAnsi="Times New Roman" w:cs="Times New Roman"/>
          <w:caps/>
          <w:sz w:val="28"/>
          <w:szCs w:val="28"/>
        </w:rPr>
        <w:t xml:space="preserve">»</w:t>
      </w:r>
      <w:r/>
    </w:p>
    <w:p>
      <w:pPr>
        <w:ind w:left="270"/>
        <w:jc w:val="center"/>
        <w:spacing w:lineRule="auto" w:line="240" w:after="0"/>
        <w:rPr>
          <w:rFonts w:ascii="Times New Roman" w:hAnsi="Times New Roman" w:cs="Times New Roman" w:eastAsia="Times New Roman"/>
          <w:b/>
          <w:bCs/>
          <w:color w:val="000000"/>
          <w:sz w:val="24"/>
          <w:szCs w:val="24"/>
          <w:lang w:eastAsia="ru-RU"/>
        </w:rPr>
        <w:outlineLvl w:val="1"/>
      </w:pPr>
      <w:r>
        <w:rPr>
          <w:rFonts w:ascii="Times New Roman" w:hAnsi="Times New Roman" w:cs="Times New Roman" w:eastAsia="Times New Roman"/>
          <w:b/>
          <w:bCs/>
          <w:color w:val="000000"/>
          <w:sz w:val="24"/>
          <w:szCs w:val="24"/>
          <w:lang w:eastAsia="ru-RU"/>
        </w:rPr>
      </w:r>
      <w:r/>
    </w:p>
    <w:p>
      <w:pPr>
        <w:ind w:left="270"/>
        <w:jc w:val="center"/>
        <w:spacing w:lineRule="auto" w:line="240" w:after="0"/>
        <w:rPr>
          <w:rFonts w:ascii="Times New Roman" w:hAnsi="Times New Roman" w:cs="Times New Roman" w:eastAsia="Times New Roman"/>
          <w:color w:val="000000"/>
          <w:sz w:val="24"/>
          <w:szCs w:val="24"/>
          <w:lang w:eastAsia="ru-RU"/>
        </w:rPr>
        <w:outlineLvl w:val="1"/>
      </w:pPr>
      <w:r>
        <w:rPr>
          <w:rFonts w:ascii="Times New Roman" w:hAnsi="Times New Roman" w:cs="Times New Roman" w:eastAsia="Times New Roman"/>
          <w:b/>
          <w:bCs/>
          <w:color w:val="000000" w:themeColor="text1"/>
          <w:sz w:val="24"/>
          <w:szCs w:val="24"/>
          <w:lang w:eastAsia="ru-RU"/>
        </w:rPr>
        <w:t xml:space="preserve">                            </w:t>
      </w:r>
      <w:r>
        <w:rPr>
          <w:rFonts w:ascii="Times New Roman" w:hAnsi="Times New Roman" w:cs="Times New Roman" w:eastAsia="Times New Roman"/>
          <w:b/>
          <w:bCs/>
          <w:color w:val="000000" w:themeColor="text1"/>
          <w:sz w:val="24"/>
          <w:szCs w:val="24"/>
          <w:lang w:eastAsia="ru-RU"/>
        </w:rPr>
        <w:t xml:space="preserve">                   </w:t>
      </w:r>
      <w:r>
        <w:rPr>
          <w:rFonts w:ascii="Times New Roman" w:hAnsi="Times New Roman" w:cs="Times New Roman" w:eastAsia="Times New Roman"/>
          <w:b/>
          <w:bCs/>
          <w:color w:val="000000" w:themeColor="text1"/>
          <w:sz w:val="24"/>
          <w:szCs w:val="24"/>
          <w:lang w:eastAsia="ru-RU"/>
        </w:rPr>
        <w:t xml:space="preserve">ПОЛОЖЕНИЕ</w:t>
      </w:r>
      <w:r/>
    </w:p>
    <w:p>
      <w:pPr>
        <w:ind w:firstLine="709"/>
        <w:jc w:val="center"/>
        <w:spacing w:lineRule="auto" w:line="240"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Calibri" w:hAnsi="Calibri" w:cs="Times New Roman" w:eastAsia="Calibri"/>
          <w:lang w:eastAsia="ru-RU"/>
        </w:rPr>
        <mc:AlternateContent>
          <mc:Choice Requires="wpg">
            <w:drawing>
              <wp:anchor xmlns:wp="http://schemas.openxmlformats.org/drawingml/2006/wordprocessingDrawing"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200025</wp:posOffset>
                </wp:positionH>
                <wp:positionV relativeFrom="paragraph">
                  <wp:posOffset>47625</wp:posOffset>
                </wp:positionV>
                <wp:extent cx="1400175" cy="1400175"/>
                <wp:effectExtent l="0" t="0" r="0" b="0"/>
                <wp:wrapSquare wrapText="bothSides"/>
                <wp:docPr id="1" name="Рисунок 1" hidden="false"/>
                <wp:cNvGraphicFramePr>
                  <a:graphicFrameLocks xmlns:a="http://schemas.openxmlformats.org/drawingml/2006/main" noChangeAspect="true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Рисунок 2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1400175" cy="1400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mso-wrap-distance-left:9.0pt;mso-wrap-distance-top:0.0pt;mso-wrap-distance-right:9.0pt;mso-wrap-distance-bottom:0.0pt;z-index:251663360;o:allowoverlap:true;o:allowincell:true;mso-position-horizontal-relative:text;margin-left:15.8pt;mso-position-horizontal:absolute;mso-position-vertical-relative:text;margin-top:3.8pt;mso-position-vertical:absolute;width:110.2pt;height:110.2pt;" stroked="f">
                <v:path textboxrect="0,0,0,0"/>
                <v:imagedata r:id="rId10" o:title=""/>
              </v:shape>
            </w:pict>
          </mc:Fallback>
        </mc:AlternateContent>
      </w:r>
      <w:r>
        <w:rPr>
          <w:rFonts w:ascii="Times New Roman" w:hAnsi="Times New Roman" w:cs="Times New Roman" w:eastAsia="Times New Roman"/>
          <w:b/>
          <w:bCs/>
          <w:sz w:val="28"/>
          <w:szCs w:val="28"/>
          <w:lang w:eastAsia="ru-RU"/>
        </w:rPr>
        <w:t xml:space="preserve">о </w:t>
      </w:r>
      <w:r>
        <w:rPr>
          <w:rFonts w:ascii="Times New Roman" w:hAnsi="Times New Roman" w:cs="Times New Roman" w:eastAsia="Times New Roman"/>
          <w:b/>
          <w:bCs/>
          <w:sz w:val="28"/>
          <w:szCs w:val="28"/>
          <w:lang w:eastAsia="ru-RU"/>
        </w:rPr>
        <w:t xml:space="preserve">Межрегиональном </w:t>
      </w:r>
      <w:r>
        <w:rPr>
          <w:rFonts w:ascii="Times New Roman" w:hAnsi="Times New Roman" w:cs="Times New Roman" w:eastAsia="Times New Roman"/>
          <w:b/>
          <w:bCs/>
          <w:sz w:val="28"/>
          <w:szCs w:val="28"/>
          <w:lang w:eastAsia="ru-RU"/>
        </w:rPr>
        <w:t xml:space="preserve">заочном конкурсе </w:t>
      </w:r>
      <w:r>
        <w:rPr>
          <w:rFonts w:ascii="Times New Roman" w:hAnsi="Times New Roman" w:cs="Times New Roman"/>
          <w:b/>
          <w:sz w:val="28"/>
          <w:szCs w:val="28"/>
        </w:rPr>
        <w:t xml:space="preserve">презентаций </w:t>
      </w:r>
      <w:r/>
    </w:p>
    <w:p>
      <w:pPr>
        <w:ind w:firstLine="709"/>
        <w:jc w:val="center"/>
        <w:spacing w:lineRule="auto" w:line="240"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тему </w:t>
      </w:r>
      <w:r/>
    </w:p>
    <w:p>
      <w:pPr>
        <w:ind w:firstLine="709"/>
        <w:jc w:val="center"/>
        <w:spacing w:lineRule="auto" w:line="240"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«КОСМОС – БЛИЗКО»,</w:t>
      </w:r>
      <w:r/>
    </w:p>
    <w:p>
      <w:pPr>
        <w:ind w:firstLine="709"/>
        <w:jc w:val="center"/>
        <w:spacing w:lineRule="auto" w:line="240"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посвященно</w:t>
      </w:r>
      <w:r>
        <w:rPr>
          <w:rFonts w:ascii="Times New Roman" w:hAnsi="Times New Roman" w:cs="Times New Roman"/>
          <w:b/>
          <w:sz w:val="28"/>
          <w:szCs w:val="28"/>
        </w:rPr>
        <w:t xml:space="preserve">м</w:t>
      </w:r>
      <w:r>
        <w:rPr>
          <w:rFonts w:ascii="Times New Roman" w:hAnsi="Times New Roman" w:cs="Times New Roman"/>
          <w:b/>
          <w:sz w:val="28"/>
          <w:szCs w:val="28"/>
        </w:rPr>
        <w:t xml:space="preserve"> 60-летию перво</w:t>
      </w:r>
      <w:r>
        <w:rPr>
          <w:rFonts w:ascii="Times New Roman" w:hAnsi="Times New Roman" w:cs="Times New Roman"/>
          <w:b/>
          <w:sz w:val="28"/>
          <w:szCs w:val="28"/>
        </w:rPr>
        <w:t xml:space="preserve">го полета человека в космос</w:t>
      </w:r>
      <w:r/>
    </w:p>
    <w:p>
      <w:pPr>
        <w:jc w:val="center"/>
        <w:spacing w:lineRule="auto" w:line="240" w:after="0"/>
        <w:rPr>
          <w:rFonts w:ascii="Times New Roman" w:hAnsi="Times New Roman" w:cs="Times New Roman" w:eastAsia="Times New Roman"/>
          <w:b/>
          <w:bCs/>
          <w:color w:val="000000"/>
          <w:sz w:val="28"/>
          <w:szCs w:val="28"/>
          <w:lang w:eastAsia="ru-RU"/>
        </w:rPr>
        <w:outlineLvl w:val="1"/>
      </w:pPr>
      <w:r>
        <w:rPr>
          <w:rFonts w:ascii="Times New Roman" w:hAnsi="Times New Roman" w:cs="Times New Roman" w:eastAsia="Times New Roman"/>
          <w:b/>
          <w:bCs/>
          <w:color w:val="000000"/>
          <w:sz w:val="28"/>
          <w:szCs w:val="28"/>
          <w:lang w:eastAsia="ru-RU"/>
        </w:rPr>
      </w:r>
      <w:r/>
    </w:p>
    <w:p>
      <w:pPr>
        <w:jc w:val="center"/>
        <w:spacing w:lineRule="auto" w:line="240" w:after="0"/>
        <w:rPr>
          <w:rFonts w:ascii="Times New Roman" w:hAnsi="Times New Roman" w:cs="Times New Roman" w:eastAsia="Times New Roman"/>
          <w:b/>
          <w:bCs/>
          <w:color w:val="000000"/>
          <w:sz w:val="28"/>
          <w:szCs w:val="28"/>
          <w:lang w:eastAsia="ru-RU"/>
        </w:rPr>
        <w:outlineLvl w:val="1"/>
      </w:pPr>
      <w:r>
        <w:rPr>
          <w:rFonts w:ascii="Times New Roman" w:hAnsi="Times New Roman" w:cs="Times New Roman" w:eastAsia="Times New Roman"/>
          <w:b/>
          <w:bCs/>
          <w:color w:val="000000"/>
          <w:sz w:val="28"/>
          <w:szCs w:val="28"/>
          <w:lang w:eastAsia="ru-RU"/>
        </w:rPr>
      </w:r>
      <w:r/>
    </w:p>
    <w:p>
      <w:pPr>
        <w:jc w:val="center"/>
        <w:spacing w:lineRule="auto" w:line="240" w:after="0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</w:r>
      <w:r/>
    </w:p>
    <w:p>
      <w:pPr>
        <w:pStyle w:val="654"/>
        <w:numPr>
          <w:ilvl w:val="0"/>
          <w:numId w:val="25"/>
        </w:numPr>
        <w:jc w:val="center"/>
        <w:rPr>
          <w:b/>
          <w:bCs/>
        </w:rPr>
      </w:pPr>
      <w:r>
        <w:rPr>
          <w:b/>
          <w:bCs/>
        </w:rPr>
        <w:t xml:space="preserve">ОБЩИЕ</w:t>
      </w:r>
      <w:r>
        <w:rPr>
          <w:b/>
          <w:bCs/>
        </w:rPr>
        <w:t xml:space="preserve"> </w:t>
      </w:r>
      <w:r>
        <w:rPr>
          <w:b/>
          <w:bCs/>
        </w:rPr>
        <w:t xml:space="preserve">ПОЛОЖЕНИЯ</w:t>
      </w:r>
      <w:r/>
    </w:p>
    <w:p>
      <w:pPr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1.1.Настоящее Положение определяет порядок и условия проведения заочного конкурса </w:t>
      </w:r>
      <w:r>
        <w:rPr>
          <w:rFonts w:ascii="Times New Roman" w:hAnsi="Times New Roman" w:cs="Times New Roman"/>
          <w:sz w:val="28"/>
          <w:szCs w:val="28"/>
        </w:rPr>
        <w:t xml:space="preserve">презентаций на тему «КОСМОС – БЛИЗКО»,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посвященно</w:t>
      </w:r>
      <w:r>
        <w:rPr>
          <w:rFonts w:ascii="Times New Roman" w:hAnsi="Times New Roman" w:cs="Times New Roman"/>
          <w:sz w:val="28"/>
          <w:szCs w:val="28"/>
        </w:rPr>
        <w:t xml:space="preserve">го</w:t>
      </w:r>
      <w:r>
        <w:rPr>
          <w:rFonts w:ascii="Times New Roman" w:hAnsi="Times New Roman" w:cs="Times New Roman"/>
          <w:sz w:val="28"/>
          <w:szCs w:val="28"/>
        </w:rPr>
        <w:t xml:space="preserve"> 60-летию первого полета человека в космос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 w:eastAsia="Times New Roman"/>
          <w:bCs/>
          <w:sz w:val="28"/>
          <w:szCs w:val="28"/>
          <w:lang w:eastAsia="ru-RU"/>
        </w:rPr>
        <w:t xml:space="preserve">(далее</w:t>
      </w:r>
      <w:r>
        <w:rPr>
          <w:rFonts w:ascii="Times New Roman" w:hAnsi="Times New Roman" w:cs="Times New Roman" w:eastAsia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 w:eastAsia="Times New Roman"/>
          <w:bCs/>
          <w:sz w:val="28"/>
          <w:szCs w:val="28"/>
          <w:lang w:eastAsia="ru-RU"/>
        </w:rPr>
        <w:t xml:space="preserve">- Конкурс).</w:t>
      </w:r>
      <w:r/>
    </w:p>
    <w:p>
      <w:pPr>
        <w:pStyle w:val="654"/>
        <w:jc w:val="both"/>
        <w:rPr>
          <w:rFonts w:eastAsia="Times New Roman"/>
          <w:bCs/>
          <w:sz w:val="28"/>
          <w:szCs w:val="28"/>
          <w:lang w:eastAsia="ru-RU"/>
        </w:rPr>
      </w:pPr>
      <w:r>
        <w:rPr>
          <w:bCs/>
          <w:sz w:val="28"/>
          <w:szCs w:val="28"/>
        </w:rPr>
        <w:t xml:space="preserve">1.2. Конкурс проводится в соответствии с планом работы Совета директоров </w:t>
      </w:r>
      <w:r>
        <w:rPr>
          <w:rFonts w:eastAsia="Times New Roman"/>
          <w:bCs/>
          <w:sz w:val="28"/>
          <w:szCs w:val="28"/>
          <w:lang w:eastAsia="ru-RU"/>
        </w:rPr>
        <w:t xml:space="preserve">среди </w:t>
      </w:r>
      <w:r>
        <w:rPr>
          <w:rFonts w:eastAsia="Times New Roman"/>
          <w:bCs/>
          <w:color w:val="000000" w:themeColor="text1"/>
          <w:sz w:val="28"/>
          <w:szCs w:val="28"/>
          <w:lang w:eastAsia="ru-RU"/>
        </w:rPr>
        <w:t xml:space="preserve">средних</w:t>
      </w:r>
      <w:r>
        <w:rPr>
          <w:rFonts w:eastAsia="Times New Roman"/>
          <w:bCs/>
          <w:sz w:val="28"/>
          <w:szCs w:val="28"/>
          <w:lang w:eastAsia="ru-RU"/>
        </w:rPr>
        <w:t xml:space="preserve"> медицинских и фармацевтических образовательных </w:t>
      </w:r>
      <w:r>
        <w:rPr>
          <w:rFonts w:eastAsia="Times New Roman"/>
          <w:bCs/>
          <w:color w:val="auto"/>
          <w:sz w:val="28"/>
          <w:szCs w:val="28"/>
          <w:lang w:eastAsia="ru-RU"/>
        </w:rPr>
        <w:t xml:space="preserve">организаций </w:t>
      </w:r>
      <w:r>
        <w:rPr>
          <w:rFonts w:eastAsia="Times New Roman"/>
          <w:bCs/>
          <w:sz w:val="28"/>
          <w:szCs w:val="28"/>
          <w:lang w:eastAsia="ru-RU"/>
        </w:rPr>
        <w:t xml:space="preserve">Приволжского федерального округа на 2020-2021 учебный год.</w:t>
      </w:r>
      <w:r/>
    </w:p>
    <w:p>
      <w:pPr>
        <w:pStyle w:val="654"/>
        <w:jc w:val="both"/>
        <w:rPr>
          <w:caps/>
          <w:sz w:val="28"/>
          <w:szCs w:val="28"/>
        </w:rPr>
      </w:pPr>
      <w:r>
        <w:rPr>
          <w:bCs/>
          <w:sz w:val="28"/>
          <w:szCs w:val="28"/>
        </w:rPr>
        <w:t xml:space="preserve">1.3. Организатором Конкурса является </w:t>
      </w:r>
      <w:r>
        <w:rPr>
          <w:sz w:val="28"/>
          <w:szCs w:val="28"/>
        </w:rPr>
        <w:t xml:space="preserve">Кировское областное государственное профессиональное образовательное бюджетное учреждение </w:t>
      </w:r>
      <w:r>
        <w:rPr>
          <w:caps/>
          <w:sz w:val="28"/>
          <w:szCs w:val="28"/>
        </w:rPr>
        <w:t xml:space="preserve">«К</w:t>
      </w:r>
      <w:r>
        <w:rPr>
          <w:sz w:val="28"/>
          <w:szCs w:val="28"/>
        </w:rPr>
        <w:t xml:space="preserve">ировский медицинский колледж</w:t>
      </w:r>
      <w:r>
        <w:rPr>
          <w:caps/>
          <w:sz w:val="28"/>
          <w:szCs w:val="28"/>
        </w:rPr>
        <w:t xml:space="preserve">»</w:t>
      </w:r>
      <w:r/>
    </w:p>
    <w:p>
      <w:pPr>
        <w:pStyle w:val="654"/>
        <w:jc w:val="both"/>
        <w:rPr>
          <w:caps/>
          <w:sz w:val="28"/>
          <w:szCs w:val="28"/>
        </w:rPr>
      </w:pPr>
      <w:r>
        <w:rPr>
          <w:caps/>
          <w:sz w:val="28"/>
          <w:szCs w:val="28"/>
        </w:rPr>
      </w:r>
      <w:r/>
    </w:p>
    <w:p>
      <w:pPr>
        <w:pStyle w:val="654"/>
        <w:jc w:val="center"/>
        <w:rPr>
          <w:b/>
          <w:bCs/>
        </w:rPr>
      </w:pPr>
      <w:r>
        <w:rPr>
          <w:b/>
          <w:bCs/>
        </w:rPr>
        <w:t xml:space="preserve">2.</w:t>
      </w:r>
      <w:r>
        <w:rPr>
          <w:b/>
          <w:bCs/>
        </w:rPr>
        <w:t xml:space="preserve"> </w:t>
      </w:r>
      <w:r>
        <w:rPr>
          <w:b/>
          <w:bCs/>
        </w:rPr>
        <w:t xml:space="preserve">ЦЕЛИ</w:t>
      </w:r>
      <w:r>
        <w:rPr>
          <w:b/>
          <w:bCs/>
        </w:rPr>
        <w:t xml:space="preserve"> </w:t>
      </w:r>
      <w:r>
        <w:rPr>
          <w:b/>
          <w:bCs/>
        </w:rPr>
        <w:t xml:space="preserve">И</w:t>
      </w:r>
      <w:r>
        <w:rPr>
          <w:b/>
          <w:bCs/>
        </w:rPr>
        <w:t xml:space="preserve"> </w:t>
      </w:r>
      <w:r>
        <w:rPr>
          <w:b/>
          <w:bCs/>
        </w:rPr>
        <w:t xml:space="preserve">ЗАДАЧИ</w:t>
      </w:r>
      <w:r>
        <w:rPr>
          <w:b/>
          <w:bCs/>
        </w:rPr>
        <w:t xml:space="preserve"> </w:t>
      </w:r>
      <w:r>
        <w:rPr>
          <w:b/>
          <w:bCs/>
        </w:rPr>
        <w:t xml:space="preserve">КОН</w:t>
      </w:r>
      <w:r>
        <w:rPr>
          <w:b/>
          <w:bCs/>
        </w:rPr>
        <w:t xml:space="preserve">КУРСА</w:t>
      </w:r>
      <w:r/>
    </w:p>
    <w:p>
      <w:pPr>
        <w:pStyle w:val="654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</w:t>
      </w:r>
      <w:r>
        <w:rPr>
          <w:bCs/>
          <w:sz w:val="28"/>
          <w:szCs w:val="28"/>
        </w:rPr>
        <w:t xml:space="preserve">1.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ЦЕЛЬ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КОН</w:t>
      </w:r>
      <w:r>
        <w:rPr>
          <w:bCs/>
          <w:sz w:val="28"/>
          <w:szCs w:val="28"/>
        </w:rPr>
        <w:t xml:space="preserve">КУРСА</w:t>
      </w:r>
      <w:r>
        <w:rPr>
          <w:bCs/>
          <w:sz w:val="28"/>
          <w:szCs w:val="28"/>
        </w:rPr>
        <w:t xml:space="preserve">:</w:t>
      </w:r>
      <w:r>
        <w:rPr>
          <w:bCs/>
          <w:sz w:val="28"/>
          <w:szCs w:val="28"/>
        </w:rPr>
        <w:t xml:space="preserve"> </w:t>
      </w:r>
      <w:r/>
    </w:p>
    <w:p>
      <w:pPr>
        <w:jc w:val="both"/>
        <w:spacing w:lineRule="auto" w:line="360" w:after="0"/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</w:pPr>
      <w:r>
        <w:rPr>
          <w:bCs/>
        </w:rPr>
        <w:t xml:space="preserve">-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популя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ризация знаний о космосе, истории и проблемах его освоения.</w:t>
      </w:r>
      <w:r/>
    </w:p>
    <w:p>
      <w:pPr>
        <w:pStyle w:val="654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2.2.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ЗАДАЧИ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КОН</w:t>
      </w:r>
      <w:r>
        <w:rPr>
          <w:bCs/>
          <w:sz w:val="28"/>
          <w:szCs w:val="28"/>
        </w:rPr>
        <w:t xml:space="preserve">КУРСА</w:t>
      </w:r>
      <w:r>
        <w:rPr>
          <w:bCs/>
          <w:sz w:val="28"/>
          <w:szCs w:val="28"/>
        </w:rPr>
        <w:t xml:space="preserve">:</w:t>
      </w:r>
      <w:r/>
    </w:p>
    <w:p>
      <w:pPr>
        <w:pStyle w:val="659"/>
        <w:numPr>
          <w:ilvl w:val="0"/>
          <w:numId w:val="26"/>
        </w:numPr>
        <w:ind w:left="0" w:firstLine="0"/>
        <w:jc w:val="both"/>
        <w:spacing w:lineRule="auto" w:line="240" w:after="0"/>
        <w:tabs>
          <w:tab w:val="left" w:pos="426" w:leader="none"/>
        </w:tabs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Формирование интереса к изучению истории открытий космос</w:t>
      </w:r>
      <w:r>
        <w:rPr>
          <w:rFonts w:ascii="Times New Roman" w:hAnsi="Times New Roman" w:cs="Times New Roman"/>
          <w:bCs/>
          <w:sz w:val="28"/>
          <w:szCs w:val="28"/>
        </w:rPr>
        <w:t xml:space="preserve">а, астрономии, ракетной техники.</w:t>
      </w:r>
      <w:r/>
    </w:p>
    <w:p>
      <w:pPr>
        <w:pStyle w:val="659"/>
        <w:numPr>
          <w:ilvl w:val="0"/>
          <w:numId w:val="26"/>
        </w:numPr>
        <w:ind w:left="0" w:firstLine="0"/>
        <w:jc w:val="both"/>
        <w:spacing w:lineRule="auto" w:line="240" w:after="0"/>
        <w:tabs>
          <w:tab w:val="left" w:pos="426" w:leader="none"/>
        </w:tabs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Воспитание патриотических чувств, гор</w:t>
      </w:r>
      <w:r>
        <w:rPr>
          <w:rFonts w:ascii="Times New Roman" w:hAnsi="Times New Roman" w:cs="Times New Roman"/>
          <w:bCs/>
          <w:sz w:val="28"/>
          <w:szCs w:val="28"/>
        </w:rPr>
        <w:t xml:space="preserve">дости за достижения России</w:t>
      </w:r>
      <w:r>
        <w:rPr>
          <w:rFonts w:ascii="Times New Roman" w:hAnsi="Times New Roman" w:cs="Times New Roman"/>
          <w:bCs/>
          <w:sz w:val="28"/>
          <w:szCs w:val="28"/>
        </w:rPr>
        <w:t xml:space="preserve"> в области изучения космоса.</w:t>
      </w:r>
      <w:r/>
    </w:p>
    <w:p>
      <w:pPr>
        <w:pStyle w:val="659"/>
        <w:numPr>
          <w:ilvl w:val="0"/>
          <w:numId w:val="26"/>
        </w:numPr>
        <w:ind w:left="0" w:firstLine="0"/>
        <w:jc w:val="both"/>
        <w:spacing w:lineRule="auto" w:line="240" w:after="0"/>
        <w:tabs>
          <w:tab w:val="left" w:pos="426" w:leader="none"/>
        </w:tabs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Создание условий для саморе</w:t>
      </w:r>
      <w:r>
        <w:rPr>
          <w:rFonts w:ascii="Times New Roman" w:hAnsi="Times New Roman" w:cs="Times New Roman"/>
          <w:bCs/>
          <w:sz w:val="28"/>
          <w:szCs w:val="28"/>
        </w:rPr>
        <w:t xml:space="preserve">ализации студентов.</w:t>
      </w:r>
      <w:r/>
    </w:p>
    <w:p>
      <w:pPr>
        <w:pStyle w:val="659"/>
        <w:numPr>
          <w:ilvl w:val="0"/>
          <w:numId w:val="26"/>
        </w:numPr>
        <w:ind w:left="0" w:firstLine="0"/>
        <w:jc w:val="both"/>
        <w:spacing w:lineRule="auto" w:line="240" w:after="0"/>
        <w:tabs>
          <w:tab w:val="left" w:pos="426" w:leader="none"/>
        </w:tabs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Воспитание любви к</w:t>
      </w:r>
      <w:r>
        <w:rPr>
          <w:rFonts w:ascii="Times New Roman" w:hAnsi="Times New Roman" w:cs="Times New Roman"/>
          <w:bCs/>
          <w:sz w:val="28"/>
          <w:szCs w:val="28"/>
        </w:rPr>
        <w:t xml:space="preserve"> творчеству, красоте, искусству.</w:t>
      </w:r>
      <w:r/>
    </w:p>
    <w:p>
      <w:pPr>
        <w:pStyle w:val="659"/>
        <w:numPr>
          <w:ilvl w:val="0"/>
          <w:numId w:val="26"/>
        </w:numPr>
        <w:ind w:left="0" w:firstLine="0"/>
        <w:jc w:val="both"/>
        <w:spacing w:lineRule="auto" w:line="240" w:after="0"/>
        <w:tabs>
          <w:tab w:val="left" w:pos="426" w:leader="none"/>
        </w:tabs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Предоставление участникам возможности соревноваться в масштабе, выходящем за рамки учреждения и региона в рамках дистанционного конкурса.</w:t>
      </w:r>
      <w:r/>
    </w:p>
    <w:p>
      <w:pPr>
        <w:pStyle w:val="654"/>
        <w:ind w:left="360"/>
        <w:jc w:val="center"/>
        <w:rPr>
          <w:b/>
          <w:bCs/>
        </w:rPr>
      </w:pPr>
      <w:r>
        <w:rPr>
          <w:b/>
          <w:bCs/>
        </w:rPr>
        <w:t xml:space="preserve">3.</w:t>
      </w:r>
      <w:r>
        <w:rPr>
          <w:b/>
          <w:bCs/>
        </w:rPr>
        <w:t xml:space="preserve">УСЛОВИЯ</w:t>
      </w:r>
      <w:r>
        <w:rPr>
          <w:b/>
          <w:bCs/>
        </w:rPr>
        <w:t xml:space="preserve"> </w:t>
      </w:r>
      <w:r>
        <w:rPr>
          <w:b/>
          <w:bCs/>
        </w:rPr>
        <w:t xml:space="preserve">УЧАСТИЯ</w:t>
      </w:r>
      <w:r>
        <w:rPr>
          <w:b/>
          <w:bCs/>
        </w:rPr>
        <w:t xml:space="preserve"> </w:t>
      </w:r>
      <w:r>
        <w:rPr>
          <w:b/>
          <w:bCs/>
        </w:rPr>
        <w:t xml:space="preserve">В</w:t>
      </w:r>
      <w:r>
        <w:rPr>
          <w:b/>
          <w:bCs/>
        </w:rPr>
        <w:t xml:space="preserve"> </w:t>
      </w:r>
      <w:r>
        <w:rPr>
          <w:b/>
          <w:bCs/>
        </w:rPr>
        <w:t xml:space="preserve">КОНКУРСЕ</w:t>
      </w:r>
      <w:r/>
    </w:p>
    <w:p>
      <w:pPr>
        <w:pStyle w:val="654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3.1.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К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участию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в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Конкурсе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приглашаются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заинтересованные </w:t>
      </w:r>
      <w:r>
        <w:rPr>
          <w:sz w:val="28"/>
          <w:szCs w:val="28"/>
        </w:rPr>
        <w:t xml:space="preserve">студенты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профессиональных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образовательных </w:t>
      </w:r>
      <w:r>
        <w:rPr>
          <w:bCs/>
          <w:sz w:val="28"/>
          <w:szCs w:val="28"/>
        </w:rPr>
        <w:t xml:space="preserve">организаци</w:t>
      </w:r>
      <w:r>
        <w:rPr>
          <w:bCs/>
          <w:sz w:val="28"/>
          <w:szCs w:val="28"/>
        </w:rPr>
        <w:t xml:space="preserve">й</w:t>
      </w:r>
      <w:r>
        <w:rPr>
          <w:bCs/>
          <w:sz w:val="28"/>
          <w:szCs w:val="28"/>
        </w:rPr>
        <w:t xml:space="preserve"> </w:t>
      </w:r>
      <w:r>
        <w:rPr>
          <w:rFonts w:eastAsia="Times New Roman"/>
          <w:bCs/>
          <w:sz w:val="28"/>
          <w:szCs w:val="28"/>
          <w:lang w:eastAsia="ru-RU"/>
        </w:rPr>
        <w:t xml:space="preserve">Приволжского</w:t>
      </w:r>
      <w:r>
        <w:rPr>
          <w:rFonts w:eastAsia="Times New Roman"/>
          <w:bCs/>
          <w:sz w:val="28"/>
          <w:szCs w:val="28"/>
          <w:lang w:eastAsia="ru-RU"/>
        </w:rPr>
        <w:t xml:space="preserve"> </w:t>
      </w:r>
      <w:r>
        <w:rPr>
          <w:rFonts w:eastAsia="Times New Roman"/>
          <w:bCs/>
          <w:sz w:val="28"/>
          <w:szCs w:val="28"/>
          <w:lang w:eastAsia="ru-RU"/>
        </w:rPr>
        <w:t xml:space="preserve">федерального</w:t>
      </w:r>
      <w:r>
        <w:rPr>
          <w:rFonts w:eastAsia="Times New Roman"/>
          <w:bCs/>
          <w:sz w:val="28"/>
          <w:szCs w:val="28"/>
          <w:lang w:eastAsia="ru-RU"/>
        </w:rPr>
        <w:t xml:space="preserve"> </w:t>
      </w:r>
      <w:r>
        <w:rPr>
          <w:rFonts w:eastAsia="Times New Roman"/>
          <w:bCs/>
          <w:sz w:val="28"/>
          <w:szCs w:val="28"/>
          <w:lang w:eastAsia="ru-RU"/>
        </w:rPr>
        <w:t xml:space="preserve">округа</w:t>
      </w:r>
      <w:r>
        <w:rPr>
          <w:rFonts w:eastAsia="Times New Roman"/>
          <w:bCs/>
          <w:sz w:val="28"/>
          <w:szCs w:val="28"/>
          <w:lang w:eastAsia="ru-RU"/>
        </w:rPr>
        <w:t xml:space="preserve"> и других</w:t>
      </w:r>
      <w:r>
        <w:rPr>
          <w:bCs/>
          <w:sz w:val="28"/>
          <w:szCs w:val="28"/>
        </w:rPr>
        <w:t xml:space="preserve">.</w:t>
      </w:r>
      <w:r/>
    </w:p>
    <w:p>
      <w:pPr>
        <w:pStyle w:val="654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3.</w:t>
      </w:r>
      <w:r>
        <w:rPr>
          <w:bCs/>
          <w:sz w:val="28"/>
          <w:szCs w:val="28"/>
        </w:rPr>
        <w:t xml:space="preserve">2</w:t>
      </w:r>
      <w:r>
        <w:rPr>
          <w:bCs/>
          <w:sz w:val="28"/>
          <w:szCs w:val="28"/>
        </w:rPr>
        <w:t xml:space="preserve">.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Конкурс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проводится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в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заочной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форме.</w:t>
      </w:r>
      <w:r/>
    </w:p>
    <w:p>
      <w:pPr>
        <w:pStyle w:val="65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Участие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Конкурсе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добровольное.</w:t>
      </w:r>
      <w:r/>
    </w:p>
    <w:p>
      <w:pPr>
        <w:spacing w:lineRule="auto" w:line="240" w:after="0"/>
        <w:rPr>
          <w:rFonts w:ascii="Times New Roman" w:hAnsi="Times New Roman" w:cs="Times New Roman" w:eastAsia="Times New Roman"/>
          <w:bCs/>
          <w:sz w:val="28"/>
          <w:szCs w:val="28"/>
          <w:lang w:eastAsia="ru-RU"/>
        </w:rPr>
        <w:outlineLvl w:val="1"/>
      </w:pPr>
      <w:r>
        <w:rPr>
          <w:rFonts w:ascii="Times New Roman" w:hAnsi="Times New Roman" w:cs="Times New Roman"/>
          <w:sz w:val="28"/>
          <w:szCs w:val="28"/>
        </w:rPr>
        <w:t xml:space="preserve">3.4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</w:t>
      </w:r>
      <w:r>
        <w:rPr>
          <w:rFonts w:ascii="Times New Roman" w:hAnsi="Times New Roman" w:cs="Times New Roman"/>
          <w:sz w:val="28"/>
          <w:szCs w:val="28"/>
        </w:rPr>
        <w:t xml:space="preserve"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Конкурс</w:t>
      </w:r>
      <w:r>
        <w:rPr>
          <w:rFonts w:ascii="Times New Roman" w:hAnsi="Times New Roman" w:cs="Times New Roman"/>
          <w:sz w:val="28"/>
          <w:szCs w:val="28"/>
        </w:rPr>
        <w:t xml:space="preserve"> должна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быть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представлен</w:t>
      </w:r>
      <w:r>
        <w:rPr>
          <w:rFonts w:ascii="Times New Roman" w:hAnsi="Times New Roman" w:cs="Times New Roman"/>
          <w:sz w:val="28"/>
          <w:szCs w:val="28"/>
        </w:rPr>
        <w:t xml:space="preserve"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индивидуальн</w:t>
      </w:r>
      <w:r>
        <w:rPr>
          <w:rFonts w:ascii="Times New Roman" w:hAnsi="Times New Roman" w:cs="Times New Roman"/>
          <w:sz w:val="28"/>
          <w:szCs w:val="28"/>
        </w:rPr>
        <w:t xml:space="preserve">ая </w:t>
      </w:r>
      <w:r>
        <w:rPr>
          <w:rFonts w:ascii="Times New Roman" w:hAnsi="Times New Roman" w:cs="Times New Roman"/>
          <w:sz w:val="28"/>
          <w:szCs w:val="28"/>
        </w:rPr>
        <w:t xml:space="preserve">работ</w:t>
      </w:r>
      <w:r>
        <w:rPr>
          <w:rFonts w:ascii="Times New Roman" w:hAnsi="Times New Roman" w:cs="Times New Roman"/>
          <w:sz w:val="28"/>
          <w:szCs w:val="28"/>
        </w:rPr>
        <w:t xml:space="preserve">а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 xml:space="preserve">презентация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 более </w:t>
      </w:r>
      <w:r>
        <w:rPr>
          <w:rFonts w:ascii="Times New Roman" w:hAnsi="Times New Roman" w:cs="Times New Roman"/>
          <w:sz w:val="28"/>
          <w:szCs w:val="28"/>
        </w:rPr>
        <w:t xml:space="preserve">трех</w:t>
      </w:r>
      <w:r>
        <w:rPr>
          <w:rFonts w:ascii="Times New Roman" w:hAnsi="Times New Roman" w:cs="Times New Roman"/>
          <w:sz w:val="28"/>
          <w:szCs w:val="28"/>
        </w:rPr>
        <w:t xml:space="preserve"> работ от ОО.</w:t>
      </w:r>
      <w:r/>
    </w:p>
    <w:p>
      <w:pPr>
        <w:pStyle w:val="654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3.5</w:t>
      </w:r>
      <w:r>
        <w:rPr>
          <w:bCs/>
          <w:sz w:val="28"/>
          <w:szCs w:val="28"/>
        </w:rPr>
        <w:t xml:space="preserve">.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Конкурсные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материалы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должны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иметь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обучающий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характер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и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не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противоречить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Федеральным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государственным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образовательным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стандартам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и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программе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подготовки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специалистов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среднего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звена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по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специальност</w:t>
      </w:r>
      <w:r>
        <w:rPr>
          <w:bCs/>
          <w:sz w:val="28"/>
          <w:szCs w:val="28"/>
        </w:rPr>
        <w:t xml:space="preserve">ям</w:t>
      </w:r>
      <w:r>
        <w:rPr>
          <w:bCs/>
          <w:sz w:val="28"/>
          <w:szCs w:val="28"/>
        </w:rPr>
        <w:t xml:space="preserve">.</w:t>
      </w:r>
      <w:r/>
    </w:p>
    <w:p>
      <w:pPr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  <w:lang w:bidi="ru-RU" w:eastAsia="ru-RU"/>
        </w:rPr>
        <w:t xml:space="preserve">3.6. </w:t>
      </w:r>
      <w:r>
        <w:rPr>
          <w:rFonts w:ascii="Times New Roman" w:hAnsi="Times New Roman" w:cs="Times New Roman"/>
          <w:sz w:val="28"/>
          <w:szCs w:val="28"/>
        </w:rPr>
        <w:t xml:space="preserve">Требования к презентации: соответствие теме, обоснование актуальности, соблюдение требований, предъявляемых к презентации, содержательность, оригинальность оформления. </w:t>
      </w:r>
      <w:r/>
    </w:p>
    <w:p>
      <w:pPr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3.7. Презентации принимаются на конкурс по следующим номинациям: 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история освоения космоса, 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философия </w:t>
      </w:r>
      <w:r>
        <w:rPr>
          <w:rFonts w:ascii="Times New Roman" w:hAnsi="Times New Roman" w:cs="Times New Roman"/>
          <w:sz w:val="28"/>
          <w:szCs w:val="28"/>
        </w:rPr>
        <w:t xml:space="preserve">космизма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космос и экология,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космические технологии,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фантастика и космос.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Все работы, представленные на конкурс компьютерных презентаций, оцениваются членами жюри (оргкомитета конкурса) с точки зрения наглядности, точности, умения рассуждать, анализировать.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Все работы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на титульном листе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должны содержать следующую информацию: название, автор, место учёбы, номинация, руководитель.</w:t>
      </w:r>
      <w:r/>
    </w:p>
    <w:p>
      <w:pPr>
        <w:jc w:val="both"/>
        <w:spacing w:lineRule="auto" w:line="240" w:after="0"/>
        <w:widowControl w:val="off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/>
    </w:p>
    <w:p>
      <w:pPr>
        <w:pStyle w:val="654"/>
        <w:jc w:val="center"/>
        <w:rPr>
          <w:b/>
          <w:bCs/>
        </w:rPr>
      </w:pPr>
      <w:r>
        <w:rPr>
          <w:b/>
          <w:bCs/>
        </w:rPr>
        <w:t xml:space="preserve">4.</w:t>
      </w:r>
      <w:r>
        <w:rPr>
          <w:b/>
          <w:bCs/>
        </w:rPr>
        <w:t xml:space="preserve"> </w:t>
      </w:r>
      <w:r>
        <w:rPr>
          <w:b/>
          <w:bCs/>
        </w:rPr>
        <w:t xml:space="preserve">СРОКИ</w:t>
      </w:r>
      <w:r>
        <w:rPr>
          <w:b/>
          <w:bCs/>
        </w:rPr>
        <w:t xml:space="preserve"> </w:t>
      </w:r>
      <w:r>
        <w:rPr>
          <w:b/>
          <w:bCs/>
        </w:rPr>
        <w:t xml:space="preserve">И</w:t>
      </w:r>
      <w:r>
        <w:rPr>
          <w:b/>
          <w:bCs/>
        </w:rPr>
        <w:t xml:space="preserve"> </w:t>
      </w:r>
      <w:r>
        <w:rPr>
          <w:b/>
          <w:bCs/>
        </w:rPr>
        <w:t xml:space="preserve">ПОРЯДОК</w:t>
      </w:r>
      <w:r>
        <w:rPr>
          <w:b/>
          <w:bCs/>
        </w:rPr>
        <w:t xml:space="preserve"> </w:t>
      </w:r>
      <w:r>
        <w:rPr>
          <w:b/>
          <w:bCs/>
        </w:rPr>
        <w:t xml:space="preserve">ПРОВЕДЕНИЯ</w:t>
      </w:r>
      <w:r>
        <w:rPr>
          <w:b/>
          <w:bCs/>
        </w:rPr>
        <w:t xml:space="preserve"> </w:t>
      </w:r>
      <w:r>
        <w:rPr>
          <w:b/>
          <w:bCs/>
        </w:rPr>
        <w:t xml:space="preserve">КОН</w:t>
      </w:r>
      <w:r>
        <w:rPr>
          <w:b/>
          <w:bCs/>
        </w:rPr>
        <w:t xml:space="preserve">КУРСА</w:t>
      </w:r>
      <w:r/>
    </w:p>
    <w:p>
      <w:pPr>
        <w:pStyle w:val="654"/>
        <w:jc w:val="both"/>
        <w:rPr>
          <w:bCs/>
          <w:color w:val="auto"/>
          <w:sz w:val="28"/>
          <w:szCs w:val="28"/>
        </w:rPr>
      </w:pPr>
      <w:r>
        <w:rPr>
          <w:bCs/>
          <w:sz w:val="28"/>
          <w:szCs w:val="28"/>
        </w:rPr>
        <w:t xml:space="preserve">4.1. Конкурс </w:t>
      </w:r>
      <w:r>
        <w:rPr>
          <w:bCs/>
          <w:color w:val="auto"/>
          <w:sz w:val="28"/>
          <w:szCs w:val="28"/>
        </w:rPr>
        <w:t xml:space="preserve">проводится </w:t>
      </w:r>
      <w:r>
        <w:rPr>
          <w:bCs/>
          <w:color w:val="auto"/>
          <w:sz w:val="28"/>
          <w:szCs w:val="28"/>
        </w:rPr>
        <w:t xml:space="preserve">в сроки:</w:t>
      </w:r>
      <w:r/>
    </w:p>
    <w:p>
      <w:pPr>
        <w:pStyle w:val="654"/>
        <w:numPr>
          <w:ilvl w:val="0"/>
          <w:numId w:val="18"/>
        </w:numPr>
        <w:ind w:left="0" w:firstLine="0"/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 xml:space="preserve">регистрация участников и предоставление конкурсных работ </w:t>
      </w:r>
      <w:r>
        <w:rPr>
          <w:bCs/>
          <w:color w:val="auto"/>
          <w:sz w:val="28"/>
          <w:szCs w:val="28"/>
        </w:rPr>
        <w:t xml:space="preserve">с 20.04 </w:t>
      </w:r>
      <w:r>
        <w:rPr>
          <w:bCs/>
          <w:color w:val="auto"/>
          <w:sz w:val="28"/>
          <w:szCs w:val="28"/>
        </w:rPr>
        <w:t xml:space="preserve">до</w:t>
      </w:r>
      <w:r>
        <w:rPr>
          <w:bCs/>
          <w:color w:val="auto"/>
          <w:sz w:val="28"/>
          <w:szCs w:val="28"/>
        </w:rPr>
        <w:t xml:space="preserve"> 26</w:t>
      </w:r>
      <w:r>
        <w:rPr>
          <w:bCs/>
          <w:color w:val="auto"/>
          <w:sz w:val="28"/>
          <w:szCs w:val="28"/>
        </w:rPr>
        <w:t xml:space="preserve">.0</w:t>
      </w:r>
      <w:r>
        <w:rPr>
          <w:bCs/>
          <w:color w:val="auto"/>
          <w:sz w:val="28"/>
          <w:szCs w:val="28"/>
        </w:rPr>
        <w:t xml:space="preserve">4</w:t>
      </w:r>
      <w:r>
        <w:rPr>
          <w:bCs/>
          <w:color w:val="auto"/>
          <w:sz w:val="28"/>
          <w:szCs w:val="28"/>
        </w:rPr>
        <w:t xml:space="preserve">. 2021г.</w:t>
      </w:r>
      <w:r/>
    </w:p>
    <w:p>
      <w:pPr>
        <w:pStyle w:val="654"/>
        <w:numPr>
          <w:ilvl w:val="0"/>
          <w:numId w:val="18"/>
        </w:numPr>
        <w:ind w:left="0" w:firstLine="0"/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 xml:space="preserve">работа экспертной комиссии с </w:t>
      </w:r>
      <w:r>
        <w:rPr>
          <w:bCs/>
          <w:color w:val="auto"/>
          <w:sz w:val="28"/>
          <w:szCs w:val="28"/>
        </w:rPr>
        <w:t xml:space="preserve">2</w:t>
      </w:r>
      <w:r>
        <w:rPr>
          <w:bCs/>
          <w:color w:val="auto"/>
          <w:sz w:val="28"/>
          <w:szCs w:val="28"/>
        </w:rPr>
        <w:t xml:space="preserve">7</w:t>
      </w:r>
      <w:r>
        <w:rPr>
          <w:bCs/>
          <w:color w:val="auto"/>
          <w:sz w:val="28"/>
          <w:szCs w:val="28"/>
        </w:rPr>
        <w:t xml:space="preserve">.0</w:t>
      </w:r>
      <w:r>
        <w:rPr>
          <w:bCs/>
          <w:color w:val="auto"/>
          <w:sz w:val="28"/>
          <w:szCs w:val="28"/>
        </w:rPr>
        <w:t xml:space="preserve">4.2021 по 07</w:t>
      </w:r>
      <w:r>
        <w:rPr>
          <w:bCs/>
          <w:color w:val="auto"/>
          <w:sz w:val="28"/>
          <w:szCs w:val="28"/>
        </w:rPr>
        <w:t xml:space="preserve">.0</w:t>
      </w:r>
      <w:r>
        <w:rPr>
          <w:bCs/>
          <w:color w:val="auto"/>
          <w:sz w:val="28"/>
          <w:szCs w:val="28"/>
        </w:rPr>
        <w:t xml:space="preserve">5</w:t>
      </w:r>
      <w:r>
        <w:rPr>
          <w:bCs/>
          <w:color w:val="auto"/>
          <w:sz w:val="28"/>
          <w:szCs w:val="28"/>
        </w:rPr>
        <w:t xml:space="preserve">.2021 г.</w:t>
      </w:r>
      <w:r/>
    </w:p>
    <w:p>
      <w:pPr>
        <w:pStyle w:val="654"/>
        <w:numPr>
          <w:ilvl w:val="0"/>
          <w:numId w:val="18"/>
        </w:numPr>
        <w:ind w:left="0" w:firstLine="0"/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 xml:space="preserve">информация об итогах конкурса будет размещена на сайте Кировского медицинского колледжа https://www.kbmk.kirov.ru, в меню «Конкурсы» </w:t>
      </w:r>
      <w:r>
        <w:rPr>
          <w:bCs/>
          <w:color w:val="auto"/>
          <w:sz w:val="28"/>
          <w:szCs w:val="28"/>
        </w:rPr>
        <w:t xml:space="preserve">10</w:t>
      </w:r>
      <w:r>
        <w:rPr>
          <w:bCs/>
          <w:color w:val="auto"/>
          <w:sz w:val="28"/>
          <w:szCs w:val="28"/>
        </w:rPr>
        <w:t xml:space="preserve">.0</w:t>
      </w:r>
      <w:r>
        <w:rPr>
          <w:bCs/>
          <w:color w:val="auto"/>
          <w:sz w:val="28"/>
          <w:szCs w:val="28"/>
        </w:rPr>
        <w:t xml:space="preserve">5</w:t>
      </w:r>
      <w:r>
        <w:rPr>
          <w:bCs/>
          <w:color w:val="auto"/>
          <w:sz w:val="28"/>
          <w:szCs w:val="28"/>
        </w:rPr>
        <w:t xml:space="preserve">.2021 года</w:t>
      </w:r>
      <w:r>
        <w:rPr>
          <w:bCs/>
          <w:color w:val="auto"/>
          <w:sz w:val="28"/>
          <w:szCs w:val="28"/>
        </w:rPr>
        <w:t xml:space="preserve">. Рассылка документов </w:t>
      </w:r>
      <w:r>
        <w:rPr>
          <w:bCs/>
          <w:color w:val="auto"/>
          <w:sz w:val="28"/>
          <w:szCs w:val="28"/>
        </w:rPr>
        <w:t xml:space="preserve">- май</w:t>
      </w:r>
      <w:r>
        <w:rPr>
          <w:bCs/>
          <w:color w:val="auto"/>
          <w:sz w:val="28"/>
          <w:szCs w:val="28"/>
        </w:rPr>
        <w:t xml:space="preserve"> 2021г.</w:t>
      </w:r>
      <w:r/>
    </w:p>
    <w:p>
      <w:pPr>
        <w:pStyle w:val="654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 xml:space="preserve">4.2.Непосредственное руководство проведением конкурса осуществляет Оргкомитет</w:t>
      </w:r>
      <w:r>
        <w:rPr>
          <w:sz w:val="28"/>
          <w:szCs w:val="28"/>
        </w:rPr>
        <w:t xml:space="preserve">.</w:t>
      </w:r>
      <w:r/>
    </w:p>
    <w:p>
      <w:pPr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4.3. К функциям Оргкомитета относятся: </w:t>
      </w:r>
      <w:r/>
    </w:p>
    <w:p>
      <w:pPr>
        <w:pStyle w:val="655"/>
        <w:numPr>
          <w:ilvl w:val="0"/>
          <w:numId w:val="7"/>
        </w:numPr>
        <w:ind w:left="0" w:firstLine="0"/>
        <w:jc w:val="both"/>
        <w:spacing w:after="0" w:afterAutospacing="0" w:before="0" w:beforeAutospacing="0"/>
        <w:rPr>
          <w:sz w:val="28"/>
          <w:szCs w:val="28"/>
        </w:rPr>
      </w:pPr>
      <w:r>
        <w:rPr>
          <w:sz w:val="28"/>
          <w:szCs w:val="28"/>
        </w:rPr>
        <w:t xml:space="preserve">разработка Положения о Конкурсе</w:t>
      </w:r>
      <w:r/>
    </w:p>
    <w:p>
      <w:pPr>
        <w:pStyle w:val="655"/>
        <w:numPr>
          <w:ilvl w:val="0"/>
          <w:numId w:val="7"/>
        </w:numPr>
        <w:ind w:left="0" w:firstLine="0"/>
        <w:jc w:val="both"/>
        <w:spacing w:after="0" w:afterAutospacing="0" w:before="0" w:beforeAutospacing="0"/>
        <w:rPr>
          <w:sz w:val="28"/>
          <w:szCs w:val="28"/>
        </w:rPr>
      </w:pPr>
      <w:r>
        <w:rPr>
          <w:sz w:val="28"/>
          <w:szCs w:val="28"/>
        </w:rPr>
        <w:t xml:space="preserve">приём материалов участников Конкурса</w:t>
      </w:r>
      <w:r/>
    </w:p>
    <w:p>
      <w:pPr>
        <w:pStyle w:val="655"/>
        <w:numPr>
          <w:ilvl w:val="0"/>
          <w:numId w:val="7"/>
        </w:numPr>
        <w:ind w:left="0" w:firstLine="0"/>
        <w:jc w:val="both"/>
        <w:spacing w:after="0" w:afterAutospacing="0" w:before="0" w:beforeAutospacing="0"/>
        <w:rPr>
          <w:sz w:val="28"/>
          <w:szCs w:val="28"/>
        </w:rPr>
      </w:pPr>
      <w:r>
        <w:rPr>
          <w:sz w:val="28"/>
          <w:szCs w:val="28"/>
        </w:rPr>
        <w:t xml:space="preserve">проверка и экспертиза материалов</w:t>
      </w:r>
      <w:r/>
    </w:p>
    <w:p>
      <w:pPr>
        <w:pStyle w:val="655"/>
        <w:numPr>
          <w:ilvl w:val="0"/>
          <w:numId w:val="7"/>
        </w:numPr>
        <w:ind w:left="0" w:firstLine="0"/>
        <w:jc w:val="both"/>
        <w:spacing w:after="0" w:afterAutospacing="0" w:before="0" w:beforeAutospacing="0"/>
        <w:rPr>
          <w:sz w:val="28"/>
          <w:szCs w:val="28"/>
        </w:rPr>
      </w:pPr>
      <w:r>
        <w:rPr>
          <w:sz w:val="28"/>
          <w:szCs w:val="28"/>
        </w:rPr>
        <w:t xml:space="preserve">подведение итогов</w:t>
      </w:r>
      <w:r/>
    </w:p>
    <w:p>
      <w:pPr>
        <w:pStyle w:val="655"/>
        <w:numPr>
          <w:ilvl w:val="0"/>
          <w:numId w:val="7"/>
        </w:numPr>
        <w:ind w:left="0" w:firstLine="0"/>
        <w:jc w:val="both"/>
        <w:spacing w:after="0" w:afterAutospacing="0" w:before="0" w:beforeAutospacing="0"/>
        <w:rPr>
          <w:sz w:val="28"/>
          <w:szCs w:val="28"/>
        </w:rPr>
      </w:pPr>
      <w:r>
        <w:rPr>
          <w:sz w:val="28"/>
          <w:szCs w:val="28"/>
        </w:rPr>
        <w:t xml:space="preserve">подготовка наградных материалов</w:t>
      </w:r>
      <w:r/>
    </w:p>
    <w:p>
      <w:pPr>
        <w:pStyle w:val="655"/>
        <w:numPr>
          <w:ilvl w:val="0"/>
          <w:numId w:val="7"/>
        </w:numPr>
        <w:ind w:left="0" w:firstLine="0"/>
        <w:jc w:val="both"/>
        <w:spacing w:after="0" w:afterAutospacing="0" w:before="0" w:beforeAutospacing="0"/>
        <w:rPr>
          <w:sz w:val="28"/>
          <w:szCs w:val="28"/>
        </w:rPr>
      </w:pPr>
      <w:r>
        <w:rPr>
          <w:sz w:val="28"/>
          <w:szCs w:val="28"/>
        </w:rPr>
        <w:t xml:space="preserve">рассылка наградных материалов</w:t>
      </w:r>
      <w:r/>
    </w:p>
    <w:p>
      <w:pPr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4.4. Оргкомитет несёт ответственность за соблюдение правил настоящего Положения и процедур подготовки и проведения Конкурса.</w:t>
      </w:r>
      <w:r/>
    </w:p>
    <w:p>
      <w:pPr>
        <w:pStyle w:val="654"/>
        <w:numPr>
          <w:ilvl w:val="0"/>
          <w:numId w:val="18"/>
        </w:numPr>
        <w:ind w:left="0" w:firstLine="0"/>
        <w:jc w:val="both"/>
        <w:rPr>
          <w:bCs/>
          <w:color w:val="auto"/>
          <w:sz w:val="28"/>
          <w:szCs w:val="28"/>
        </w:rPr>
      </w:pPr>
      <w:r>
        <w:rPr>
          <w:sz w:val="28"/>
          <w:szCs w:val="28"/>
        </w:rPr>
        <w:t xml:space="preserve">4.5. </w:t>
      </w:r>
      <w:r>
        <w:rPr>
          <w:rFonts w:eastAsia="Times New Roman"/>
          <w:sz w:val="28"/>
          <w:szCs w:val="28"/>
          <w:lang w:eastAsia="ru-RU"/>
        </w:rPr>
        <w:t xml:space="preserve">На электронный адрес </w:t>
      </w:r>
      <w:r>
        <w:rPr>
          <w:rFonts w:eastAsia="Times New Roman"/>
          <w:sz w:val="28"/>
          <w:szCs w:val="28"/>
          <w:lang w:eastAsia="ru-RU"/>
        </w:rPr>
        <w:t xml:space="preserve">Е</w:t>
      </w:r>
      <w:r>
        <w:rPr>
          <w:rFonts w:eastAsia="Times New Roman"/>
          <w:sz w:val="28"/>
          <w:szCs w:val="28"/>
          <w:lang w:eastAsia="ru-RU"/>
        </w:rPr>
        <w:t xml:space="preserve">-mail</w:t>
      </w:r>
      <w:r>
        <w:rPr>
          <w:rFonts w:eastAsia="Times New Roman"/>
          <w:sz w:val="28"/>
          <w:szCs w:val="28"/>
          <w:lang w:eastAsia="ru-RU"/>
        </w:rPr>
        <w:t xml:space="preserve">: </w:t>
      </w:r>
      <w:hyperlink r:id="rId11" w:tooltip="mailto:valova@kbmk.kirov.ru" w:history="1">
        <w:r>
          <w:rPr>
            <w:rFonts w:eastAsia="Times New Roman"/>
            <w:sz w:val="28"/>
            <w:szCs w:val="28"/>
            <w:u w:val="single"/>
            <w:shd w:val="clear" w:fill="FFFFFF" w:color="FFFFFF"/>
            <w:lang w:eastAsia="ru-RU"/>
          </w:rPr>
        </w:r>
        <w:r>
          <w:rPr>
            <w:rFonts w:ascii="Times New Roman" w:hAnsi="Times New Roman" w:cs="Times New Roman"/>
            <w:b/>
            <w:bCs/>
            <w:color w:val="000000"/>
            <w:sz w:val="28"/>
            <w:szCs w:val="28"/>
          </w:rPr>
        </w:r>
        <w:r>
          <w:rPr>
            <w:rFonts w:ascii="Times New Roman" w:hAnsi="Times New Roman" w:cs="Times New Roman"/>
            <w:color w:val="0000FF"/>
            <w:sz w:val="28"/>
            <w:szCs w:val="28"/>
          </w:rPr>
          <w:t xml:space="preserve">valova</w:t>
        </w:r>
        <w:r>
          <w:rPr>
            <w:rFonts w:ascii="Times New Roman" w:hAnsi="Times New Roman" w:cs="Times New Roman"/>
            <w:color w:val="0000FF"/>
            <w:sz w:val="28"/>
            <w:szCs w:val="28"/>
          </w:rPr>
          <w:t xml:space="preserve">@</w:t>
        </w:r>
        <w:r>
          <w:rPr>
            <w:rFonts w:ascii="Times New Roman" w:hAnsi="Times New Roman" w:cs="Times New Roman"/>
            <w:color w:val="0000FF"/>
            <w:sz w:val="28"/>
            <w:szCs w:val="28"/>
          </w:rPr>
          <w:t xml:space="preserve">kbmk</w:t>
        </w:r>
        <w:r>
          <w:rPr>
            <w:rFonts w:ascii="Times New Roman" w:hAnsi="Times New Roman" w:cs="Times New Roman"/>
            <w:color w:val="0000FF"/>
            <w:sz w:val="28"/>
            <w:szCs w:val="28"/>
          </w:rPr>
          <w:t xml:space="preserve">.</w:t>
        </w:r>
        <w:r>
          <w:rPr>
            <w:rFonts w:ascii="Times New Roman" w:hAnsi="Times New Roman" w:cs="Times New Roman"/>
            <w:color w:val="0000FF"/>
            <w:sz w:val="28"/>
            <w:szCs w:val="28"/>
          </w:rPr>
          <w:t xml:space="preserve">kirov</w:t>
        </w:r>
        <w:r>
          <w:rPr>
            <w:rFonts w:ascii="Times New Roman" w:hAnsi="Times New Roman" w:cs="Times New Roman"/>
            <w:color w:val="0000FF"/>
            <w:sz w:val="28"/>
            <w:szCs w:val="28"/>
          </w:rPr>
          <w:t xml:space="preserve">.ru</w:t>
        </w:r>
        <w:r/>
        <w:r>
          <w:rPr>
            <w:rFonts w:eastAsia="Times New Roman"/>
            <w:sz w:val="28"/>
            <w:szCs w:val="28"/>
            <w:u w:val="single"/>
            <w:shd w:val="clear" w:fill="FFFFFF" w:color="FFFFFF"/>
            <w:lang w:eastAsia="ru-RU"/>
          </w:rPr>
        </w:r>
      </w:hyperlink>
      <w:r>
        <w:rPr>
          <w:rFonts w:eastAsia="Times New Roman"/>
          <w:sz w:val="28"/>
          <w:szCs w:val="28"/>
          <w:lang w:eastAsia="ru-RU"/>
        </w:rPr>
        <w:t xml:space="preserve"> с темой письма </w:t>
      </w:r>
      <w:r>
        <w:rPr>
          <w:rFonts w:eastAsia="Times New Roman"/>
          <w:sz w:val="28"/>
          <w:szCs w:val="28"/>
          <w:lang w:eastAsia="ru-RU"/>
        </w:rPr>
        <w:t xml:space="preserve">«Конкурс </w:t>
      </w:r>
      <w:r>
        <w:rPr>
          <w:rFonts w:eastAsia="Times New Roman"/>
          <w:sz w:val="28"/>
          <w:szCs w:val="28"/>
          <w:lang w:eastAsia="ru-RU"/>
        </w:rPr>
        <w:t xml:space="preserve">презентаций Космос</w:t>
      </w:r>
      <w:r>
        <w:rPr>
          <w:rFonts w:eastAsia="Times New Roman"/>
          <w:sz w:val="28"/>
          <w:szCs w:val="28"/>
          <w:lang w:eastAsia="ru-RU"/>
        </w:rPr>
        <w:t xml:space="preserve">» </w:t>
      </w:r>
      <w:r>
        <w:rPr>
          <w:bCs/>
          <w:color w:val="auto"/>
          <w:sz w:val="28"/>
          <w:szCs w:val="28"/>
        </w:rPr>
        <w:t xml:space="preserve">с 20.04 </w:t>
      </w:r>
      <w:r>
        <w:rPr>
          <w:bCs/>
          <w:color w:val="auto"/>
          <w:sz w:val="28"/>
          <w:szCs w:val="28"/>
        </w:rPr>
        <w:t xml:space="preserve">до</w:t>
      </w:r>
      <w:r>
        <w:rPr>
          <w:bCs/>
          <w:color w:val="auto"/>
          <w:sz w:val="28"/>
          <w:szCs w:val="28"/>
        </w:rPr>
        <w:t xml:space="preserve"> 26</w:t>
      </w:r>
      <w:r>
        <w:rPr>
          <w:bCs/>
          <w:color w:val="auto"/>
          <w:sz w:val="28"/>
          <w:szCs w:val="28"/>
        </w:rPr>
        <w:t xml:space="preserve">.0</w:t>
      </w:r>
      <w:r>
        <w:rPr>
          <w:bCs/>
          <w:color w:val="auto"/>
          <w:sz w:val="28"/>
          <w:szCs w:val="28"/>
        </w:rPr>
        <w:t xml:space="preserve">4</w:t>
      </w:r>
      <w:r>
        <w:rPr>
          <w:bCs/>
          <w:color w:val="auto"/>
          <w:sz w:val="28"/>
          <w:szCs w:val="28"/>
        </w:rPr>
        <w:t xml:space="preserve">. 2021г</w:t>
      </w:r>
      <w:r>
        <w:rPr>
          <w:rFonts w:eastAsia="Times New Roman"/>
          <w:sz w:val="28"/>
          <w:szCs w:val="28"/>
          <w:lang w:eastAsia="ru-RU"/>
        </w:rPr>
        <w:t xml:space="preserve">.</w:t>
      </w:r>
      <w:r>
        <w:rPr>
          <w:rFonts w:eastAsia="Calibri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lang w:eastAsia="ru-RU"/>
        </w:rPr>
        <w:t xml:space="preserve">высылаются: </w:t>
      </w:r>
      <w:r>
        <w:rPr>
          <w:rFonts w:eastAsia="Calibri"/>
          <w:sz w:val="28"/>
          <w:szCs w:val="28"/>
        </w:rPr>
        <w:t xml:space="preserve"> </w:t>
      </w:r>
      <w:r/>
    </w:p>
    <w:p>
      <w:pPr>
        <w:pStyle w:val="654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1)</w:t>
      </w:r>
      <w:r>
        <w:rPr>
          <w:bCs/>
          <w:sz w:val="28"/>
          <w:szCs w:val="28"/>
        </w:rPr>
        <w:t xml:space="preserve">.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з</w:t>
      </w:r>
      <w:r>
        <w:rPr>
          <w:bCs/>
          <w:sz w:val="28"/>
          <w:szCs w:val="28"/>
        </w:rPr>
        <w:t xml:space="preserve">аявка на участие в Конкурсе (см. Приложение 1);</w:t>
      </w:r>
      <w:r/>
    </w:p>
    <w:p>
      <w:pPr>
        <w:jc w:val="both"/>
        <w:spacing w:lineRule="auto" w:line="240" w:after="0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2)</w:t>
      </w:r>
      <w:r>
        <w:rPr>
          <w:rFonts w:ascii="Times New Roman" w:hAnsi="Times New Roman" w:cs="Times New Roman"/>
          <w:bCs/>
          <w:sz w:val="28"/>
          <w:szCs w:val="28"/>
        </w:rPr>
        <w:t xml:space="preserve">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к</w:t>
      </w:r>
      <w:r>
        <w:rPr>
          <w:rFonts w:ascii="Times New Roman" w:hAnsi="Times New Roman" w:cs="Times New Roman"/>
          <w:bCs/>
          <w:sz w:val="28"/>
          <w:szCs w:val="28"/>
        </w:rPr>
        <w:t xml:space="preserve">онкурсная работа</w:t>
      </w:r>
      <w:r>
        <w:rPr>
          <w:rFonts w:ascii="Times New Roman" w:hAnsi="Times New Roman" w:cs="Times New Roman"/>
          <w:bCs/>
          <w:sz w:val="28"/>
          <w:szCs w:val="28"/>
        </w:rPr>
        <w:t xml:space="preserve"> - презентация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/>
    </w:p>
    <w:p>
      <w:pPr>
        <w:pStyle w:val="654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4.</w:t>
      </w:r>
      <w:r>
        <w:rPr>
          <w:sz w:val="28"/>
          <w:szCs w:val="28"/>
        </w:rPr>
        <w:t xml:space="preserve">6</w:t>
      </w:r>
      <w:r>
        <w:rPr>
          <w:color w:val="auto"/>
          <w:sz w:val="28"/>
          <w:szCs w:val="28"/>
        </w:rPr>
        <w:t xml:space="preserve">.</w:t>
      </w:r>
      <w:r>
        <w:rPr>
          <w:bCs/>
          <w:color w:val="FF0000"/>
          <w:sz w:val="28"/>
          <w:szCs w:val="28"/>
        </w:rPr>
        <w:t xml:space="preserve"> </w:t>
      </w:r>
      <w:r>
        <w:rPr>
          <w:bCs/>
          <w:color w:val="auto"/>
          <w:sz w:val="28"/>
          <w:szCs w:val="28"/>
        </w:rPr>
        <w:t xml:space="preserve">Папка с конкурсными материалами </w:t>
      </w:r>
      <w:r>
        <w:rPr>
          <w:bCs/>
          <w:color w:val="auto"/>
          <w:sz w:val="28"/>
          <w:szCs w:val="28"/>
        </w:rPr>
        <w:t xml:space="preserve">каждого участника отдельно </w:t>
      </w:r>
      <w:r>
        <w:rPr>
          <w:bCs/>
          <w:color w:val="auto"/>
          <w:sz w:val="28"/>
          <w:szCs w:val="28"/>
        </w:rPr>
        <w:t xml:space="preserve">архивируется (форматы </w:t>
      </w:r>
      <w:r>
        <w:rPr>
          <w:bCs/>
          <w:color w:val="auto"/>
          <w:sz w:val="28"/>
          <w:szCs w:val="28"/>
        </w:rPr>
        <w:t xml:space="preserve">zip</w:t>
      </w:r>
      <w:r>
        <w:rPr>
          <w:bCs/>
          <w:color w:val="auto"/>
          <w:sz w:val="28"/>
          <w:szCs w:val="28"/>
        </w:rPr>
        <w:t xml:space="preserve">, </w:t>
      </w:r>
      <w:r>
        <w:rPr>
          <w:bCs/>
          <w:color w:val="auto"/>
          <w:sz w:val="28"/>
          <w:szCs w:val="28"/>
        </w:rPr>
        <w:t xml:space="preserve">rar</w:t>
      </w:r>
      <w:r>
        <w:rPr>
          <w:bCs/>
          <w:color w:val="auto"/>
          <w:sz w:val="28"/>
          <w:szCs w:val="28"/>
        </w:rPr>
        <w:t xml:space="preserve">)</w:t>
      </w:r>
      <w:r>
        <w:rPr>
          <w:bCs/>
          <w:color w:val="auto"/>
          <w:sz w:val="28"/>
          <w:szCs w:val="28"/>
        </w:rPr>
        <w:t xml:space="preserve"> и подписывается Фамилия ИО автора, город, например, Иванов И.И., Киров.</w:t>
      </w:r>
      <w:r>
        <w:rPr>
          <w:bCs/>
          <w:color w:val="FF0000"/>
          <w:sz w:val="28"/>
          <w:szCs w:val="28"/>
        </w:rPr>
        <w:t xml:space="preserve"> </w:t>
      </w:r>
      <w:r/>
    </w:p>
    <w:p>
      <w:pPr>
        <w:pStyle w:val="654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При получении работы будет выслано уведомление.</w:t>
      </w:r>
      <w:r/>
    </w:p>
    <w:p>
      <w:pPr>
        <w:pStyle w:val="654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4.</w:t>
      </w:r>
      <w:r>
        <w:rPr>
          <w:bCs/>
          <w:sz w:val="28"/>
          <w:szCs w:val="28"/>
        </w:rPr>
        <w:t xml:space="preserve">7</w:t>
      </w:r>
      <w:r>
        <w:rPr>
          <w:bCs/>
          <w:sz w:val="28"/>
          <w:szCs w:val="28"/>
        </w:rPr>
        <w:t xml:space="preserve">.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Участники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должны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соблюдать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сроки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участия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в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конкурсе.</w:t>
      </w:r>
      <w:r>
        <w:rPr>
          <w:bCs/>
          <w:sz w:val="28"/>
          <w:szCs w:val="28"/>
        </w:rPr>
        <w:t xml:space="preserve"> </w:t>
      </w:r>
      <w:r>
        <w:rPr>
          <w:rStyle w:val="656"/>
          <w:b w:val="false"/>
          <w:sz w:val="28"/>
          <w:szCs w:val="28"/>
        </w:rPr>
        <w:t xml:space="preserve">Оргкомитет</w:t>
      </w:r>
      <w:r>
        <w:rPr>
          <w:rStyle w:val="656"/>
          <w:b w:val="false"/>
          <w:sz w:val="28"/>
          <w:szCs w:val="28"/>
        </w:rPr>
        <w:t xml:space="preserve"> </w:t>
      </w:r>
      <w:r>
        <w:rPr>
          <w:rStyle w:val="656"/>
          <w:b w:val="false"/>
          <w:sz w:val="28"/>
          <w:szCs w:val="28"/>
        </w:rPr>
        <w:t xml:space="preserve">имеет</w:t>
      </w:r>
      <w:r>
        <w:rPr>
          <w:rStyle w:val="656"/>
          <w:b w:val="false"/>
          <w:sz w:val="28"/>
          <w:szCs w:val="28"/>
        </w:rPr>
        <w:t xml:space="preserve"> </w:t>
      </w:r>
      <w:r>
        <w:rPr>
          <w:rStyle w:val="656"/>
          <w:b w:val="false"/>
          <w:sz w:val="28"/>
          <w:szCs w:val="28"/>
        </w:rPr>
        <w:t xml:space="preserve">право</w:t>
      </w:r>
      <w:r>
        <w:rPr>
          <w:rStyle w:val="656"/>
          <w:b w:val="false"/>
          <w:sz w:val="28"/>
          <w:szCs w:val="28"/>
        </w:rPr>
        <w:t xml:space="preserve"> </w:t>
      </w:r>
      <w:r>
        <w:rPr>
          <w:sz w:val="28"/>
          <w:szCs w:val="28"/>
        </w:rPr>
        <w:t xml:space="preserve">отказать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приёме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работ,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оформленных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соответствии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требованиями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Положения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Конкурсе,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также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полученных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после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установленного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данным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Положением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срока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приёма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работ.</w:t>
      </w:r>
      <w:r>
        <w:rPr>
          <w:bCs/>
          <w:sz w:val="28"/>
          <w:szCs w:val="28"/>
        </w:rPr>
        <w:t xml:space="preserve"> </w:t>
      </w:r>
      <w:r/>
    </w:p>
    <w:p>
      <w:pPr>
        <w:pStyle w:val="654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4.</w:t>
      </w:r>
      <w:r>
        <w:rPr>
          <w:bCs/>
          <w:sz w:val="28"/>
          <w:szCs w:val="28"/>
        </w:rPr>
        <w:t xml:space="preserve">8</w:t>
      </w:r>
      <w:r>
        <w:rPr>
          <w:bCs/>
          <w:sz w:val="28"/>
          <w:szCs w:val="28"/>
        </w:rPr>
        <w:t xml:space="preserve">.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Работы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не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рецензируются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и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не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возвращаются.</w:t>
      </w:r>
      <w:r/>
    </w:p>
    <w:p>
      <w:pPr>
        <w:pStyle w:val="654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/>
    </w:p>
    <w:p>
      <w:pPr>
        <w:pStyle w:val="654"/>
        <w:jc w:val="center"/>
        <w:rPr>
          <w:b/>
          <w:bCs/>
        </w:rPr>
      </w:pPr>
      <w:r>
        <w:rPr>
          <w:b/>
          <w:bCs/>
        </w:rPr>
        <w:t xml:space="preserve">5</w:t>
      </w:r>
      <w:r>
        <w:rPr>
          <w:b/>
          <w:bCs/>
        </w:rPr>
        <w:t xml:space="preserve">.</w:t>
      </w:r>
      <w:r>
        <w:rPr>
          <w:b/>
          <w:bCs/>
        </w:rPr>
        <w:t xml:space="preserve"> </w:t>
      </w:r>
      <w:r>
        <w:rPr>
          <w:b/>
          <w:bCs/>
        </w:rPr>
        <w:t xml:space="preserve">ПОДВЕДЕНИЕ</w:t>
      </w:r>
      <w:r>
        <w:rPr>
          <w:b/>
          <w:bCs/>
        </w:rPr>
        <w:t xml:space="preserve"> </w:t>
      </w:r>
      <w:r>
        <w:rPr>
          <w:b/>
          <w:bCs/>
        </w:rPr>
        <w:t xml:space="preserve">ИТОГОВ</w:t>
      </w:r>
      <w:r>
        <w:rPr>
          <w:b/>
          <w:bCs/>
        </w:rPr>
        <w:t xml:space="preserve"> </w:t>
      </w:r>
      <w:r>
        <w:rPr>
          <w:b/>
          <w:bCs/>
        </w:rPr>
        <w:t xml:space="preserve">КОНКУРСА</w:t>
      </w:r>
      <w:r/>
    </w:p>
    <w:p>
      <w:pPr>
        <w:pStyle w:val="654"/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 xml:space="preserve">5</w:t>
      </w:r>
      <w:r>
        <w:rPr>
          <w:bCs/>
          <w:color w:val="auto"/>
          <w:sz w:val="28"/>
          <w:szCs w:val="28"/>
        </w:rPr>
        <w:t xml:space="preserve">.1.</w:t>
      </w:r>
      <w:r>
        <w:rPr>
          <w:bCs/>
          <w:color w:val="auto"/>
          <w:sz w:val="28"/>
          <w:szCs w:val="28"/>
        </w:rPr>
        <w:t xml:space="preserve"> </w:t>
      </w:r>
      <w:r>
        <w:rPr>
          <w:bCs/>
          <w:color w:val="auto"/>
          <w:sz w:val="28"/>
          <w:szCs w:val="28"/>
        </w:rPr>
        <w:t xml:space="preserve">По</w:t>
      </w:r>
      <w:r>
        <w:rPr>
          <w:bCs/>
          <w:color w:val="auto"/>
          <w:sz w:val="28"/>
          <w:szCs w:val="28"/>
        </w:rPr>
        <w:t xml:space="preserve"> </w:t>
      </w:r>
      <w:r>
        <w:rPr>
          <w:bCs/>
          <w:color w:val="auto"/>
          <w:sz w:val="28"/>
          <w:szCs w:val="28"/>
        </w:rPr>
        <w:t xml:space="preserve">итогам</w:t>
      </w:r>
      <w:r>
        <w:rPr>
          <w:bCs/>
          <w:color w:val="auto"/>
          <w:sz w:val="28"/>
          <w:szCs w:val="28"/>
        </w:rPr>
        <w:t xml:space="preserve"> </w:t>
      </w:r>
      <w:r>
        <w:rPr>
          <w:bCs/>
          <w:color w:val="auto"/>
          <w:sz w:val="28"/>
          <w:szCs w:val="28"/>
        </w:rPr>
        <w:t xml:space="preserve">Конк</w:t>
      </w:r>
      <w:r>
        <w:rPr>
          <w:bCs/>
          <w:color w:val="auto"/>
          <w:sz w:val="28"/>
          <w:szCs w:val="28"/>
        </w:rPr>
        <w:t xml:space="preserve">урса</w:t>
      </w:r>
      <w:r>
        <w:rPr>
          <w:bCs/>
          <w:color w:val="auto"/>
          <w:sz w:val="28"/>
          <w:szCs w:val="28"/>
        </w:rPr>
        <w:t xml:space="preserve"> </w:t>
      </w:r>
      <w:r>
        <w:rPr>
          <w:bCs/>
          <w:color w:val="auto"/>
          <w:sz w:val="28"/>
          <w:szCs w:val="28"/>
        </w:rPr>
        <w:t xml:space="preserve">жюри</w:t>
      </w:r>
      <w:r>
        <w:rPr>
          <w:bCs/>
          <w:color w:val="auto"/>
          <w:sz w:val="28"/>
          <w:szCs w:val="28"/>
        </w:rPr>
        <w:t xml:space="preserve"> </w:t>
      </w:r>
      <w:r>
        <w:rPr>
          <w:bCs/>
          <w:color w:val="auto"/>
          <w:sz w:val="28"/>
          <w:szCs w:val="28"/>
        </w:rPr>
        <w:t xml:space="preserve">определяет</w:t>
      </w:r>
      <w:r>
        <w:rPr>
          <w:bCs/>
          <w:color w:val="auto"/>
          <w:sz w:val="28"/>
          <w:szCs w:val="28"/>
        </w:rPr>
        <w:t xml:space="preserve"> </w:t>
      </w:r>
      <w:r>
        <w:rPr>
          <w:bCs/>
          <w:color w:val="auto"/>
          <w:sz w:val="28"/>
          <w:szCs w:val="28"/>
        </w:rPr>
        <w:t xml:space="preserve">победителя</w:t>
      </w:r>
      <w:r>
        <w:rPr>
          <w:bCs/>
          <w:color w:val="auto"/>
          <w:sz w:val="28"/>
          <w:szCs w:val="28"/>
        </w:rPr>
        <w:t xml:space="preserve"> </w:t>
      </w:r>
      <w:r>
        <w:rPr>
          <w:bCs/>
          <w:color w:val="auto"/>
          <w:sz w:val="28"/>
          <w:szCs w:val="28"/>
        </w:rPr>
        <w:t xml:space="preserve">(</w:t>
      </w:r>
      <w:r>
        <w:rPr>
          <w:bCs/>
          <w:color w:val="auto"/>
          <w:sz w:val="28"/>
          <w:szCs w:val="28"/>
        </w:rPr>
        <w:t xml:space="preserve">I</w:t>
      </w:r>
      <w:r>
        <w:rPr>
          <w:bCs/>
          <w:color w:val="auto"/>
          <w:sz w:val="28"/>
          <w:szCs w:val="28"/>
        </w:rPr>
        <w:t xml:space="preserve"> </w:t>
      </w:r>
      <w:r>
        <w:rPr>
          <w:bCs/>
          <w:color w:val="auto"/>
          <w:sz w:val="28"/>
          <w:szCs w:val="28"/>
        </w:rPr>
        <w:t xml:space="preserve">место)</w:t>
      </w:r>
      <w:r>
        <w:rPr>
          <w:bCs/>
          <w:color w:val="auto"/>
          <w:sz w:val="28"/>
          <w:szCs w:val="28"/>
        </w:rPr>
        <w:t xml:space="preserve"> </w:t>
      </w:r>
      <w:r>
        <w:rPr>
          <w:bCs/>
          <w:color w:val="auto"/>
          <w:sz w:val="28"/>
          <w:szCs w:val="28"/>
        </w:rPr>
        <w:t xml:space="preserve">и</w:t>
      </w:r>
      <w:r>
        <w:rPr>
          <w:bCs/>
          <w:color w:val="auto"/>
          <w:sz w:val="28"/>
          <w:szCs w:val="28"/>
        </w:rPr>
        <w:t xml:space="preserve"> </w:t>
      </w:r>
      <w:r>
        <w:rPr>
          <w:bCs/>
          <w:color w:val="auto"/>
          <w:sz w:val="28"/>
          <w:szCs w:val="28"/>
        </w:rPr>
        <w:t xml:space="preserve">призёров</w:t>
      </w:r>
      <w:r>
        <w:rPr>
          <w:bCs/>
          <w:color w:val="auto"/>
          <w:sz w:val="28"/>
          <w:szCs w:val="28"/>
        </w:rPr>
        <w:t xml:space="preserve"> </w:t>
      </w:r>
      <w:r>
        <w:rPr>
          <w:bCs/>
          <w:color w:val="auto"/>
          <w:sz w:val="28"/>
          <w:szCs w:val="28"/>
        </w:rPr>
        <w:t xml:space="preserve">(II</w:t>
      </w:r>
      <w:r>
        <w:rPr>
          <w:bCs/>
          <w:color w:val="auto"/>
          <w:sz w:val="28"/>
          <w:szCs w:val="28"/>
        </w:rPr>
        <w:t xml:space="preserve"> </w:t>
      </w:r>
      <w:r>
        <w:rPr>
          <w:bCs/>
          <w:color w:val="auto"/>
          <w:sz w:val="28"/>
          <w:szCs w:val="28"/>
        </w:rPr>
        <w:t xml:space="preserve">и</w:t>
      </w:r>
      <w:r>
        <w:rPr>
          <w:bCs/>
          <w:color w:val="auto"/>
          <w:sz w:val="28"/>
          <w:szCs w:val="28"/>
        </w:rPr>
        <w:t xml:space="preserve"> </w:t>
      </w:r>
      <w:r>
        <w:rPr>
          <w:bCs/>
          <w:color w:val="auto"/>
          <w:sz w:val="28"/>
          <w:szCs w:val="28"/>
        </w:rPr>
        <w:t xml:space="preserve">III</w:t>
      </w:r>
      <w:r>
        <w:rPr>
          <w:bCs/>
          <w:color w:val="auto"/>
          <w:sz w:val="28"/>
          <w:szCs w:val="28"/>
        </w:rPr>
        <w:t xml:space="preserve"> </w:t>
      </w:r>
      <w:r>
        <w:rPr>
          <w:bCs/>
          <w:color w:val="auto"/>
          <w:sz w:val="28"/>
          <w:szCs w:val="28"/>
        </w:rPr>
        <w:t xml:space="preserve">место)</w:t>
      </w:r>
      <w:r>
        <w:rPr>
          <w:bCs/>
          <w:color w:val="auto"/>
          <w:sz w:val="28"/>
          <w:szCs w:val="28"/>
        </w:rPr>
        <w:t xml:space="preserve">.</w:t>
      </w:r>
      <w:r>
        <w:rPr>
          <w:bCs/>
          <w:color w:val="auto"/>
          <w:sz w:val="28"/>
          <w:szCs w:val="28"/>
        </w:rPr>
        <w:t xml:space="preserve"> </w:t>
      </w:r>
      <w:r/>
    </w:p>
    <w:p>
      <w:pPr>
        <w:pStyle w:val="654"/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 xml:space="preserve">5</w:t>
      </w:r>
      <w:r>
        <w:rPr>
          <w:bCs/>
          <w:color w:val="auto"/>
          <w:sz w:val="28"/>
          <w:szCs w:val="28"/>
        </w:rPr>
        <w:t xml:space="preserve">.2</w:t>
      </w:r>
      <w:r>
        <w:rPr>
          <w:bCs/>
          <w:color w:val="auto"/>
          <w:sz w:val="28"/>
          <w:szCs w:val="28"/>
        </w:rPr>
        <w:t xml:space="preserve">.</w:t>
      </w:r>
      <w:r>
        <w:rPr>
          <w:bCs/>
          <w:color w:val="auto"/>
          <w:sz w:val="28"/>
          <w:szCs w:val="28"/>
        </w:rPr>
        <w:t xml:space="preserve"> </w:t>
      </w:r>
      <w:r>
        <w:rPr>
          <w:bCs/>
          <w:color w:val="auto"/>
          <w:sz w:val="28"/>
          <w:szCs w:val="28"/>
        </w:rPr>
        <w:t xml:space="preserve">Все</w:t>
      </w:r>
      <w:r>
        <w:rPr>
          <w:bCs/>
          <w:color w:val="auto"/>
          <w:sz w:val="28"/>
          <w:szCs w:val="28"/>
        </w:rPr>
        <w:t xml:space="preserve"> </w:t>
      </w:r>
      <w:r>
        <w:rPr>
          <w:bCs/>
          <w:color w:val="auto"/>
          <w:sz w:val="28"/>
          <w:szCs w:val="28"/>
        </w:rPr>
        <w:t xml:space="preserve">участники</w:t>
      </w:r>
      <w:r>
        <w:rPr>
          <w:bCs/>
          <w:color w:val="auto"/>
          <w:sz w:val="28"/>
          <w:szCs w:val="28"/>
        </w:rPr>
        <w:t xml:space="preserve"> </w:t>
      </w:r>
      <w:r>
        <w:rPr>
          <w:bCs/>
          <w:color w:val="auto"/>
          <w:sz w:val="28"/>
          <w:szCs w:val="28"/>
        </w:rPr>
        <w:t xml:space="preserve">Конкурса</w:t>
      </w:r>
      <w:r>
        <w:rPr>
          <w:bCs/>
          <w:color w:val="auto"/>
          <w:sz w:val="28"/>
          <w:szCs w:val="28"/>
        </w:rPr>
        <w:t xml:space="preserve"> </w:t>
      </w:r>
      <w:r>
        <w:rPr>
          <w:bCs/>
          <w:color w:val="auto"/>
          <w:sz w:val="28"/>
          <w:szCs w:val="28"/>
        </w:rPr>
        <w:t xml:space="preserve">получат</w:t>
      </w:r>
      <w:r>
        <w:rPr>
          <w:bCs/>
          <w:color w:val="auto"/>
          <w:sz w:val="28"/>
          <w:szCs w:val="28"/>
        </w:rPr>
        <w:t xml:space="preserve"> </w:t>
      </w:r>
      <w:r>
        <w:rPr>
          <w:bCs/>
          <w:color w:val="auto"/>
          <w:sz w:val="28"/>
          <w:szCs w:val="28"/>
        </w:rPr>
        <w:t xml:space="preserve">в</w:t>
      </w:r>
      <w:r>
        <w:rPr>
          <w:bCs/>
          <w:color w:val="auto"/>
          <w:sz w:val="28"/>
          <w:szCs w:val="28"/>
        </w:rPr>
        <w:t xml:space="preserve"> </w:t>
      </w:r>
      <w:r>
        <w:rPr>
          <w:bCs/>
          <w:color w:val="auto"/>
          <w:sz w:val="28"/>
          <w:szCs w:val="28"/>
        </w:rPr>
        <w:t xml:space="preserve">электронном</w:t>
      </w:r>
      <w:r>
        <w:rPr>
          <w:bCs/>
          <w:color w:val="auto"/>
          <w:sz w:val="28"/>
          <w:szCs w:val="28"/>
        </w:rPr>
        <w:t xml:space="preserve"> </w:t>
      </w:r>
      <w:r>
        <w:rPr>
          <w:bCs/>
          <w:color w:val="auto"/>
          <w:sz w:val="28"/>
          <w:szCs w:val="28"/>
        </w:rPr>
        <w:t xml:space="preserve">виде</w:t>
      </w:r>
      <w:r>
        <w:rPr>
          <w:bCs/>
          <w:color w:val="auto"/>
          <w:sz w:val="28"/>
          <w:szCs w:val="28"/>
        </w:rPr>
        <w:t xml:space="preserve"> </w:t>
      </w:r>
      <w:r>
        <w:rPr>
          <w:bCs/>
          <w:color w:val="auto"/>
          <w:sz w:val="28"/>
          <w:szCs w:val="28"/>
        </w:rPr>
        <w:t xml:space="preserve">дипломы победителей и призёров и участников.</w:t>
      </w:r>
      <w:r/>
    </w:p>
    <w:p>
      <w:pPr>
        <w:pStyle w:val="654"/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</w:r>
      <w:r/>
    </w:p>
    <w:p>
      <w:pPr>
        <w:pStyle w:val="654"/>
        <w:jc w:val="center"/>
        <w:rPr>
          <w:b/>
          <w:bCs/>
        </w:rPr>
      </w:pPr>
      <w:r>
        <w:rPr>
          <w:b/>
          <w:bCs/>
        </w:rPr>
        <w:t xml:space="preserve">6</w:t>
      </w:r>
      <w:r>
        <w:rPr>
          <w:b/>
          <w:bCs/>
        </w:rPr>
        <w:t xml:space="preserve">.</w:t>
      </w:r>
      <w:r>
        <w:rPr>
          <w:b/>
          <w:bCs/>
        </w:rPr>
        <w:t xml:space="preserve"> </w:t>
      </w:r>
      <w:r>
        <w:rPr>
          <w:b/>
          <w:bCs/>
        </w:rPr>
        <w:t xml:space="preserve">КОНТАКТНАЯ</w:t>
      </w:r>
      <w:r>
        <w:rPr>
          <w:b/>
          <w:bCs/>
        </w:rPr>
        <w:t xml:space="preserve"> </w:t>
      </w:r>
      <w:r>
        <w:rPr>
          <w:b/>
          <w:bCs/>
        </w:rPr>
        <w:t xml:space="preserve">ИНФОРМАЦИЯ</w:t>
      </w:r>
      <w:r/>
    </w:p>
    <w:p>
      <w:pPr>
        <w:spacing w:lineRule="auto" w:line="240" w:after="0"/>
        <w:rPr>
          <w:rFonts w:ascii="Times New Roman" w:hAnsi="Times New Roman" w:cs="Times New Roman"/>
          <w:color w:val="0000FF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Валова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Ирина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Анатольевна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–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заместитель директора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учебно-методической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работе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Кировского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медицинского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колледжа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Е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-mail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: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FF"/>
          <w:sz w:val="28"/>
          <w:szCs w:val="28"/>
        </w:rPr>
        <w:t xml:space="preserve">valova</w:t>
      </w:r>
      <w:r>
        <w:rPr>
          <w:rFonts w:ascii="Times New Roman" w:hAnsi="Times New Roman" w:cs="Times New Roman"/>
          <w:color w:val="0000FF"/>
          <w:sz w:val="28"/>
          <w:szCs w:val="28"/>
        </w:rPr>
        <w:t xml:space="preserve">@</w:t>
      </w:r>
      <w:r>
        <w:rPr>
          <w:rFonts w:ascii="Times New Roman" w:hAnsi="Times New Roman" w:cs="Times New Roman"/>
          <w:color w:val="0000FF"/>
          <w:sz w:val="28"/>
          <w:szCs w:val="28"/>
        </w:rPr>
        <w:t xml:space="preserve">kbmk</w:t>
      </w:r>
      <w:r>
        <w:rPr>
          <w:rFonts w:ascii="Times New Roman" w:hAnsi="Times New Roman" w:cs="Times New Roman"/>
          <w:color w:val="0000FF"/>
          <w:sz w:val="28"/>
          <w:szCs w:val="28"/>
        </w:rPr>
        <w:t xml:space="preserve">.</w:t>
      </w:r>
      <w:r>
        <w:rPr>
          <w:rFonts w:ascii="Times New Roman" w:hAnsi="Times New Roman" w:cs="Times New Roman"/>
          <w:color w:val="0000FF"/>
          <w:sz w:val="28"/>
          <w:szCs w:val="28"/>
        </w:rPr>
        <w:t xml:space="preserve">kirov</w:t>
      </w:r>
      <w:r>
        <w:rPr>
          <w:rFonts w:ascii="Times New Roman" w:hAnsi="Times New Roman" w:cs="Times New Roman"/>
          <w:color w:val="0000FF"/>
          <w:sz w:val="28"/>
          <w:szCs w:val="28"/>
        </w:rPr>
        <w:t xml:space="preserve">.ru</w:t>
      </w:r>
      <w:r/>
    </w:p>
    <w:p>
      <w:pPr>
        <w:ind w:firstLine="567"/>
        <w:spacing w:lineRule="auto" w:line="24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right"/>
        <w:spacing w:lineRule="auto" w:line="240" w:after="0" w:before="120"/>
        <w:rPr>
          <w:rFonts w:ascii="Times New Roman" w:hAnsi="Times New Roman" w:cs="Calibri" w:eastAsia="Calibri"/>
          <w:sz w:val="20"/>
          <w:szCs w:val="20"/>
        </w:rPr>
      </w:pPr>
      <w:r>
        <w:rPr>
          <w:rFonts w:ascii="Times New Roman" w:hAnsi="Times New Roman" w:cs="Calibri" w:eastAsia="Calibri"/>
          <w:sz w:val="20"/>
          <w:szCs w:val="20"/>
        </w:rPr>
        <w:t xml:space="preserve">Положение рассмотрено и утверждено на заседании Методического совета колледжа:</w:t>
      </w:r>
      <w:r/>
    </w:p>
    <w:p>
      <w:pPr>
        <w:jc w:val="right"/>
        <w:spacing w:lineRule="auto" w:line="240" w:after="0"/>
        <w:rPr>
          <w:rFonts w:ascii="Times New Roman" w:hAnsi="Times New Roman" w:cs="Calibri" w:eastAsia="Calibri"/>
          <w:sz w:val="20"/>
          <w:szCs w:val="20"/>
        </w:rPr>
      </w:pPr>
      <w:r>
        <w:rPr>
          <w:rFonts w:ascii="Times New Roman" w:hAnsi="Times New Roman" w:cs="Calibri" w:eastAsia="Calibri"/>
          <w:sz w:val="20"/>
          <w:szCs w:val="20"/>
        </w:rPr>
        <w:t xml:space="preserve">Протокол № </w:t>
      </w:r>
      <w:r>
        <w:rPr>
          <w:rFonts w:ascii="Times New Roman" w:hAnsi="Times New Roman" w:cs="Calibri" w:eastAsia="Calibri"/>
          <w:sz w:val="20"/>
          <w:szCs w:val="20"/>
        </w:rPr>
        <w:t xml:space="preserve">7</w:t>
      </w:r>
      <w:r>
        <w:rPr>
          <w:rFonts w:ascii="Times New Roman" w:hAnsi="Times New Roman" w:cs="Calibri" w:eastAsia="Calibri"/>
          <w:sz w:val="20"/>
          <w:szCs w:val="20"/>
        </w:rPr>
        <w:t xml:space="preserve"> </w:t>
      </w:r>
      <w:r>
        <w:rPr>
          <w:rFonts w:ascii="Times New Roman" w:hAnsi="Times New Roman" w:cs="Calibri" w:eastAsia="Calibri"/>
          <w:sz w:val="20"/>
          <w:szCs w:val="20"/>
        </w:rPr>
        <w:t xml:space="preserve"> </w:t>
      </w:r>
      <w:r>
        <w:rPr>
          <w:rFonts w:ascii="Times New Roman" w:hAnsi="Times New Roman" w:cs="Calibri" w:eastAsia="Calibri"/>
          <w:sz w:val="20"/>
          <w:szCs w:val="20"/>
        </w:rPr>
        <w:t xml:space="preserve">от</w:t>
      </w:r>
      <w:r>
        <w:rPr>
          <w:rFonts w:ascii="Times New Roman" w:hAnsi="Times New Roman" w:cs="Calibri" w:eastAsia="Calibri"/>
          <w:sz w:val="20"/>
          <w:szCs w:val="20"/>
        </w:rPr>
        <w:t xml:space="preserve"> 24</w:t>
      </w:r>
      <w:r>
        <w:rPr>
          <w:rFonts w:ascii="Times New Roman" w:hAnsi="Times New Roman" w:cs="Calibri" w:eastAsia="Calibri"/>
          <w:sz w:val="20"/>
          <w:szCs w:val="20"/>
        </w:rPr>
        <w:t xml:space="preserve">.03</w:t>
      </w:r>
      <w:r>
        <w:rPr>
          <w:rFonts w:ascii="Times New Roman" w:hAnsi="Times New Roman" w:cs="Calibri" w:eastAsia="Calibri"/>
          <w:sz w:val="20"/>
          <w:szCs w:val="20"/>
        </w:rPr>
        <w:t xml:space="preserve">.</w:t>
      </w:r>
      <w:r>
        <w:rPr>
          <w:rFonts w:ascii="Times New Roman" w:hAnsi="Times New Roman" w:cs="Calibri" w:eastAsia="Calibri"/>
          <w:sz w:val="20"/>
          <w:szCs w:val="20"/>
        </w:rPr>
        <w:t xml:space="preserve">2021</w:t>
      </w:r>
      <w:r>
        <w:rPr>
          <w:rFonts w:ascii="Times New Roman" w:hAnsi="Times New Roman" w:cs="Calibri" w:eastAsia="Calibri"/>
          <w:sz w:val="20"/>
          <w:szCs w:val="20"/>
        </w:rPr>
        <w:t xml:space="preserve"> г.</w:t>
      </w:r>
      <w:r/>
    </w:p>
    <w:p>
      <w:pPr>
        <w:jc w:val="right"/>
        <w:spacing w:lineRule="auto" w:line="240" w:after="0"/>
        <w:rPr>
          <w:rFonts w:ascii="Times New Roman" w:hAnsi="Times New Roman" w:cs="Calibri" w:eastAsia="Calibri"/>
          <w:color w:val="FF0000"/>
          <w:sz w:val="20"/>
          <w:szCs w:val="20"/>
        </w:rPr>
      </w:pPr>
      <w:r>
        <w:rPr>
          <w:rFonts w:ascii="Times New Roman" w:hAnsi="Times New Roman" w:cs="Calibri" w:eastAsia="Calibri"/>
          <w:sz w:val="20"/>
          <w:szCs w:val="20"/>
        </w:rPr>
        <w:t xml:space="preserve">Председатель </w:t>
      </w:r>
      <w:r>
        <w:rPr>
          <w:rFonts w:ascii="Times New Roman" w:hAnsi="Times New Roman" w:cs="Calibri" w:eastAsia="Calibri"/>
          <w:sz w:val="20"/>
          <w:szCs w:val="20"/>
        </w:rPr>
        <w:t xml:space="preserve">И.А.Валова</w:t>
      </w:r>
      <w:r>
        <w:rPr>
          <w:rFonts w:ascii="Times New Roman" w:hAnsi="Times New Roman" w:cs="Calibri" w:eastAsia="Calibri"/>
          <w:sz w:val="20"/>
          <w:szCs w:val="20"/>
        </w:rPr>
        <w:t xml:space="preserve">, зам. директора по УМР</w:t>
      </w:r>
      <w:r>
        <w:rPr>
          <w:rFonts w:ascii="Times New Roman" w:hAnsi="Times New Roman" w:cs="Calibri" w:eastAsia="Calibri"/>
          <w:color w:val="FF0000"/>
          <w:sz w:val="20"/>
          <w:szCs w:val="20"/>
        </w:rPr>
        <w:t xml:space="preserve">. </w:t>
      </w:r>
      <w:r/>
    </w:p>
    <w:p>
      <w:pPr>
        <w:spacing w:lineRule="auto" w:line="240" w:after="0"/>
        <w:rPr>
          <w:rFonts w:ascii="Times New Roman" w:hAnsi="Times New Roman" w:cs="Times New Roman"/>
          <w:sz w:val="24"/>
          <w:szCs w:val="24"/>
        </w:rPr>
      </w:pPr>
      <w:r/>
      <w:bookmarkStart w:id="0" w:name="_GoBack"/>
      <w:r/>
      <w:bookmarkEnd w:id="0"/>
      <w:r/>
      <w:r/>
    </w:p>
    <w:p>
      <w:pPr>
        <w:pStyle w:val="654"/>
        <w:jc w:val="right"/>
        <w:tabs>
          <w:tab w:val="left" w:pos="2745" w:leader="none"/>
        </w:tabs>
        <w:rPr>
          <w:b/>
        </w:rPr>
      </w:pPr>
      <w:r>
        <w:rPr>
          <w:b/>
        </w:rPr>
        <w:t xml:space="preserve">Приложение</w:t>
      </w:r>
      <w:r>
        <w:rPr>
          <w:b/>
        </w:rPr>
        <w:t xml:space="preserve"> </w:t>
      </w:r>
      <w:r>
        <w:rPr>
          <w:b/>
        </w:rPr>
        <w:t xml:space="preserve">1</w:t>
      </w:r>
      <w:r/>
    </w:p>
    <w:p>
      <w:pPr>
        <w:jc w:val="center"/>
        <w:spacing w:lineRule="auto" w:line="240" w:after="0"/>
        <w:rPr>
          <w:rFonts w:ascii="Times New Roman" w:hAnsi="Times New Roman" w:cs="Times New Roman"/>
          <w:b/>
          <w:sz w:val="24"/>
          <w:szCs w:val="24"/>
          <w:highlight w:val="yellow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ЗАЯВКА</w:t>
      </w:r>
      <w:r/>
    </w:p>
    <w:p>
      <w:pPr>
        <w:jc w:val="center"/>
        <w:spacing w:lineRule="auto" w:line="240"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участие в Межрегиональном заочном конкурсе </w:t>
      </w:r>
      <w:r>
        <w:rPr>
          <w:rFonts w:ascii="Times New Roman" w:hAnsi="Times New Roman" w:cs="Times New Roman"/>
          <w:b/>
          <w:sz w:val="24"/>
          <w:szCs w:val="24"/>
        </w:rPr>
        <w:t xml:space="preserve">презентаций </w:t>
      </w:r>
      <w:r/>
    </w:p>
    <w:p>
      <w:pPr>
        <w:ind w:firstLine="709"/>
        <w:jc w:val="center"/>
        <w:spacing w:lineRule="auto" w:line="240"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тему </w:t>
      </w:r>
      <w:r/>
    </w:p>
    <w:p>
      <w:pPr>
        <w:ind w:firstLine="709"/>
        <w:jc w:val="center"/>
        <w:spacing w:lineRule="auto" w:line="240"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«КОСМОС – БЛИЗКО»,</w:t>
      </w:r>
      <w:r/>
    </w:p>
    <w:p>
      <w:pPr>
        <w:ind w:firstLine="709"/>
        <w:jc w:val="center"/>
        <w:spacing w:lineRule="auto" w:line="240"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посвященном</w:t>
      </w:r>
      <w:r>
        <w:rPr>
          <w:rFonts w:ascii="Times New Roman" w:hAnsi="Times New Roman" w:cs="Times New Roman"/>
          <w:b/>
          <w:sz w:val="24"/>
          <w:szCs w:val="24"/>
        </w:rPr>
        <w:t xml:space="preserve"> 60-летию первого полета человека в космос</w:t>
      </w:r>
      <w:r/>
    </w:p>
    <w:p>
      <w:pPr>
        <w:spacing w:lineRule="auto" w:line="240" w:after="0"/>
        <w:rPr>
          <w:rFonts w:ascii="Times New Roman" w:hAnsi="Times New Roman" w:cs="Times New Roman" w:eastAsia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b/>
          <w:bCs/>
          <w:sz w:val="24"/>
          <w:szCs w:val="24"/>
          <w:lang w:eastAsia="ru-RU"/>
        </w:rPr>
      </w:r>
      <w:r/>
    </w:p>
    <w:tbl>
      <w:tblPr>
        <w:tblW w:w="9055" w:type="dxa"/>
        <w:tblInd w:w="286" w:type="dxa"/>
        <w:tblCellMar>
          <w:left w:w="106" w:type="dxa"/>
          <w:top w:w="7" w:type="dxa"/>
          <w:right w:w="115" w:type="dxa"/>
        </w:tblCellMar>
        <w:tblLook w:val="04A0" w:firstRow="1" w:lastRow="0" w:firstColumn="1" w:lastColumn="0" w:noHBand="0" w:noVBand="1"/>
      </w:tblPr>
      <w:tblGrid>
        <w:gridCol w:w="3711"/>
        <w:gridCol w:w="5344"/>
      </w:tblGrid>
      <w:tr>
        <w:trPr>
          <w:trHeight w:val="510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3711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sz w:val="24"/>
                <w:szCs w:val="24"/>
                <w:lang w:eastAsia="ru-RU"/>
              </w:rPr>
              <w:t xml:space="preserve">Полное наименование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 образовательной организации  </w:t>
            </w:r>
            <w:r/>
          </w:p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5344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 </w:t>
            </w:r>
            <w:r/>
          </w:p>
        </w:tc>
      </w:tr>
      <w:tr>
        <w:trPr>
          <w:trHeight w:val="191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3711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sz w:val="24"/>
                <w:szCs w:val="24"/>
                <w:lang w:eastAsia="ru-RU"/>
              </w:rPr>
              <w:t xml:space="preserve">Ф.И.О. участника </w:t>
            </w:r>
            <w:r/>
          </w:p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(полностью без сокращений)</w:t>
            </w:r>
            <w:r/>
          </w:p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5344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191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3711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sz w:val="24"/>
                <w:szCs w:val="24"/>
                <w:lang w:eastAsia="ru-RU"/>
              </w:rPr>
              <w:t xml:space="preserve">Контактный телефон </w:t>
            </w:r>
            <w:r/>
          </w:p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sz w:val="24"/>
                <w:szCs w:val="24"/>
                <w:lang w:eastAsia="ru-RU"/>
              </w:rPr>
            </w:r>
            <w:r/>
          </w:p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5344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67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3711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sz w:val="24"/>
                <w:szCs w:val="24"/>
                <w:lang w:eastAsia="ru-RU"/>
              </w:rPr>
              <w:t xml:space="preserve">Электронный адрес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 </w:t>
            </w:r>
            <w:r/>
          </w:p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(для рассылки Дипломов)</w:t>
            </w:r>
            <w:r/>
          </w:p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5344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 </w:t>
            </w:r>
            <w:r/>
          </w:p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67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3711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="Calibri"/>
                <w:b/>
                <w:sz w:val="24"/>
                <w:szCs w:val="24"/>
              </w:rPr>
              <w:t xml:space="preserve">Согласие на использование персональных данных и обработку информации в рамках данного конкурса</w:t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5344" w:type="dxa"/>
            <w:textDirection w:val="lrTb"/>
            <w:noWrap w:val="false"/>
          </w:tcPr>
          <w:p>
            <w:pPr>
              <w:jc w:val="center"/>
              <w:spacing w:lineRule="exact" w:line="240" w:after="160"/>
              <w:rPr>
                <w:rFonts w:ascii="Times New Roman" w:hAnsi="Times New Roman" w:cs="Times New Roman" w:eastAsia="Calibri"/>
                <w:sz w:val="20"/>
                <w:szCs w:val="20"/>
              </w:rPr>
            </w:pPr>
            <w:r>
              <w:rPr>
                <w:rFonts w:ascii="Times New Roman" w:hAnsi="Times New Roman" w:cs="Times New Roman" w:eastAsia="Calibri"/>
                <w:i/>
                <w:sz w:val="20"/>
                <w:szCs w:val="20"/>
              </w:rPr>
              <w:t xml:space="preserve">Согласен</w:t>
            </w:r>
            <w:r>
              <w:rPr>
                <w:rFonts w:ascii="Times New Roman" w:hAnsi="Times New Roman" w:cs="Times New Roman" w:eastAsia="Calibri"/>
                <w:i/>
                <w:sz w:val="20"/>
                <w:szCs w:val="20"/>
              </w:rPr>
              <w:t xml:space="preserve">       Н</w:t>
            </w:r>
            <w:r>
              <w:rPr>
                <w:rFonts w:ascii="Times New Roman" w:hAnsi="Times New Roman" w:cs="Times New Roman" w:eastAsia="Calibri"/>
                <w:i/>
                <w:sz w:val="20"/>
                <w:szCs w:val="20"/>
              </w:rPr>
              <w:t xml:space="preserve">е согласен</w:t>
            </w:r>
            <w:r/>
          </w:p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</w:tbl>
    <w:p>
      <w:pPr>
        <w:spacing w:lineRule="auto" w:line="240"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/>
      <w:r>
        <w:separator/>
      </w:r>
      <w:r/>
    </w:p>
  </w:endnote>
  <w:endnote w:type="continuationSeparator" w:id="0">
    <w:p>
      <w:pPr>
        <w:spacing w:lineRule="auto" w:line="240" w:after="0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/>
      <w:r>
        <w:separator/>
      </w:r>
      <w:r/>
    </w:p>
  </w:footnote>
  <w:footnote w:type="continuationSeparator" w:id="0">
    <w:p>
      <w:pPr>
        <w:spacing w:lineRule="auto" w:line="240" w:after="0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-"/>
      <w:lvlJc w:val="left"/>
      <w:pPr/>
    </w:lvl>
    <w:lvl w:ilvl="1">
      <w:start w:val="1"/>
      <w:numFmt w:val="bullet"/>
      <w:isLgl w:val="false"/>
      <w:suff w:val="tab"/>
      <w:lvlText w:val="\endash 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-"/>
      <w:lvlJc w:val="left"/>
      <w:pPr/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644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•"/>
      <w:lvlJc w:val="left"/>
      <w:pPr>
        <w:ind w:left="1065" w:hanging="705"/>
      </w:pPr>
      <w:rPr>
        <w:rFonts w:ascii="Times New Roman" w:hAnsi="Times New Roman" w:cs="Times New Roman" w:eastAsia="Calibri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multiLevelType w:val="hybridMultilevel"/>
    <w:lvl w:ilvl="0">
      <w:start w:val="3"/>
      <w:numFmt w:val="decimal"/>
      <w:isLgl w:val="false"/>
      <w:suff w:val="tab"/>
      <w:lvlText w:val="%1."/>
      <w:lvlJc w:val="left"/>
      <w:pPr/>
      <w:rPr>
        <w:rFonts w:ascii="Times New Roman" w:hAnsi="Times New Roman" w:cs="Times New Roman" w:eastAsia="Times New Roman"/>
        <w:b/>
        <w:bCs/>
        <w:i w:val="false"/>
        <w:iCs w:val="false"/>
        <w:smallCaps w:val="false"/>
        <w:strike w:val="false"/>
        <w:color w:val="000000"/>
        <w:spacing w:val="0"/>
        <w:position w:val="0"/>
        <w:sz w:val="24"/>
        <w:szCs w:val="24"/>
        <w:u w:val="none"/>
        <w:lang w:val="ru-RU" w:bidi="ru-RU" w:eastAsia="ru-RU"/>
      </w:rPr>
    </w:lvl>
    <w:lvl w:ilvl="1">
      <w:start w:val="1"/>
      <w:numFmt w:val="decimal"/>
      <w:isLgl w:val="false"/>
      <w:suff w:val="tab"/>
      <w:lvlText w:val="%1.%2."/>
      <w:lvlJc w:val="left"/>
      <w:pPr/>
      <w:rPr>
        <w:rFonts w:ascii="Times New Roman" w:hAnsi="Times New Roman" w:cs="Times New Roman" w:eastAsia="Times New Roman"/>
        <w:b w:val="false"/>
        <w:bCs w:val="false"/>
        <w:i w:val="false"/>
        <w:iCs w:val="false"/>
        <w:smallCaps w:val="false"/>
        <w:strike w:val="false"/>
        <w:color w:val="000000"/>
        <w:spacing w:val="0"/>
        <w:position w:val="0"/>
        <w:sz w:val="24"/>
        <w:szCs w:val="24"/>
        <w:u w:val="none"/>
        <w:lang w:val="ru-RU" w:bidi="ru-RU" w:eastAsia="ru-RU"/>
      </w:rPr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146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3306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466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isLgl w:val="false"/>
      <w:suff w:val="tab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"/>
  </w:num>
  <w:num w:numId="3">
    <w:abstractNumId w:val="0"/>
  </w:num>
  <w:num w:numId="4">
    <w:abstractNumId w:val="14"/>
  </w:num>
  <w:num w:numId="5">
    <w:abstractNumId w:val="22"/>
  </w:num>
  <w:num w:numId="6">
    <w:abstractNumId w:val="13"/>
  </w:num>
  <w:num w:numId="7">
    <w:abstractNumId w:val="17"/>
  </w:num>
  <w:num w:numId="8">
    <w:abstractNumId w:val="5"/>
  </w:num>
  <w:num w:numId="9">
    <w:abstractNumId w:val="8"/>
  </w:num>
  <w:num w:numId="10">
    <w:abstractNumId w:val="19"/>
  </w:num>
  <w:num w:numId="11">
    <w:abstractNumId w:val="18"/>
  </w:num>
  <w:num w:numId="12">
    <w:abstractNumId w:val="21"/>
  </w:num>
  <w:num w:numId="13">
    <w:abstractNumId w:val="4"/>
  </w:num>
  <w:num w:numId="14">
    <w:abstractNumId w:val="23"/>
  </w:num>
  <w:num w:numId="15">
    <w:abstractNumId w:val="15"/>
  </w:num>
  <w:num w:numId="16">
    <w:abstractNumId w:val="20"/>
  </w:num>
  <w:num w:numId="17">
    <w:abstractNumId w:val="25"/>
  </w:num>
  <w:num w:numId="18">
    <w:abstractNumId w:val="6"/>
  </w:num>
  <w:num w:numId="19">
    <w:abstractNumId w:val="7"/>
  </w:num>
  <w:num w:numId="20">
    <w:abstractNumId w:val="24"/>
  </w:num>
  <w:num w:numId="21">
    <w:abstractNumId w:val="16"/>
  </w:num>
  <w:num w:numId="22">
    <w:abstractNumId w:val="2"/>
  </w:num>
  <w:num w:numId="23">
    <w:abstractNumId w:val="12"/>
  </w:num>
  <w:num w:numId="24">
    <w:abstractNumId w:val="9"/>
  </w:num>
  <w:num w:numId="25">
    <w:abstractNumId w:val="3"/>
  </w:num>
  <w:num w:numId="26">
    <w:abstractNumId w:val="11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brkBin m:val="before"/>
    <m:defJc m:val="centerGroup"/>
    <m:intLim m:val="subSup"/>
    <m:lMargin m:val="0"/>
    <m:mathFont m:val="Cambria Math"/>
    <m:naryLim m:val="undOvr"/>
    <m:rMargin m:val="0"/>
    <m:smallFrac m:val="off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,"/>
  <w:listSeparator w:val=";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Calibri" w:eastAsia="Calibri"/>
        <w:sz w:val="22"/>
        <w:szCs w:val="22"/>
        <w:lang w:val="ru-RU" w:bidi="ar-SA" w:eastAsia="en-US"/>
      </w:rPr>
    </w:rPrDefault>
    <w:pPrDefault>
      <w:pPr>
        <w:spacing w:lineRule="auto" w:line="276" w:after="200" w:afterAutospacing="0" w:before="0" w:beforeAutospacing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1">
    <w:name w:val="Heading 1"/>
    <w:basedOn w:val="650"/>
    <w:next w:val="650"/>
    <w:link w:val="12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12">
    <w:name w:val="Heading 1 Char"/>
    <w:basedOn w:val="651"/>
    <w:link w:val="11"/>
    <w:uiPriority w:val="9"/>
    <w:rPr>
      <w:rFonts w:ascii="Arial" w:hAnsi="Arial" w:cs="Arial" w:eastAsia="Arial"/>
      <w:sz w:val="40"/>
      <w:szCs w:val="40"/>
    </w:rPr>
  </w:style>
  <w:style w:type="paragraph" w:styleId="13">
    <w:name w:val="Heading 2"/>
    <w:basedOn w:val="650"/>
    <w:next w:val="650"/>
    <w:link w:val="14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14">
    <w:name w:val="Heading 2 Char"/>
    <w:basedOn w:val="651"/>
    <w:link w:val="13"/>
    <w:uiPriority w:val="9"/>
    <w:rPr>
      <w:rFonts w:ascii="Arial" w:hAnsi="Arial" w:cs="Arial" w:eastAsia="Arial"/>
      <w:sz w:val="34"/>
    </w:rPr>
  </w:style>
  <w:style w:type="paragraph" w:styleId="15">
    <w:name w:val="Heading 3"/>
    <w:basedOn w:val="650"/>
    <w:next w:val="650"/>
    <w:link w:val="16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16">
    <w:name w:val="Heading 3 Char"/>
    <w:basedOn w:val="651"/>
    <w:link w:val="15"/>
    <w:uiPriority w:val="9"/>
    <w:rPr>
      <w:rFonts w:ascii="Arial" w:hAnsi="Arial" w:cs="Arial" w:eastAsia="Arial"/>
      <w:sz w:val="30"/>
      <w:szCs w:val="30"/>
    </w:rPr>
  </w:style>
  <w:style w:type="paragraph" w:styleId="17">
    <w:name w:val="Heading 4"/>
    <w:basedOn w:val="650"/>
    <w:next w:val="650"/>
    <w:link w:val="18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18">
    <w:name w:val="Heading 4 Char"/>
    <w:basedOn w:val="651"/>
    <w:link w:val="17"/>
    <w:uiPriority w:val="9"/>
    <w:rPr>
      <w:rFonts w:ascii="Arial" w:hAnsi="Arial" w:cs="Arial" w:eastAsia="Arial"/>
      <w:b/>
      <w:bCs/>
      <w:sz w:val="26"/>
      <w:szCs w:val="26"/>
    </w:rPr>
  </w:style>
  <w:style w:type="paragraph" w:styleId="19">
    <w:name w:val="Heading 5"/>
    <w:basedOn w:val="650"/>
    <w:next w:val="650"/>
    <w:link w:val="20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20">
    <w:name w:val="Heading 5 Char"/>
    <w:basedOn w:val="651"/>
    <w:link w:val="19"/>
    <w:uiPriority w:val="9"/>
    <w:rPr>
      <w:rFonts w:ascii="Arial" w:hAnsi="Arial" w:cs="Arial" w:eastAsia="Arial"/>
      <w:b/>
      <w:bCs/>
      <w:sz w:val="24"/>
      <w:szCs w:val="24"/>
    </w:rPr>
  </w:style>
  <w:style w:type="paragraph" w:styleId="21">
    <w:name w:val="Heading 6"/>
    <w:basedOn w:val="650"/>
    <w:next w:val="650"/>
    <w:link w:val="22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22">
    <w:name w:val="Heading 6 Char"/>
    <w:basedOn w:val="651"/>
    <w:link w:val="21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650"/>
    <w:next w:val="650"/>
    <w:link w:val="24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24">
    <w:name w:val="Heading 7 Char"/>
    <w:basedOn w:val="651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650"/>
    <w:next w:val="650"/>
    <w:link w:val="26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26">
    <w:name w:val="Heading 8 Char"/>
    <w:basedOn w:val="651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650"/>
    <w:next w:val="650"/>
    <w:link w:val="28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28">
    <w:name w:val="Heading 9 Char"/>
    <w:basedOn w:val="651"/>
    <w:link w:val="27"/>
    <w:uiPriority w:val="9"/>
    <w:rPr>
      <w:rFonts w:ascii="Arial" w:hAnsi="Arial" w:cs="Arial" w:eastAsia="Arial"/>
      <w:i/>
      <w:iCs/>
      <w:sz w:val="21"/>
      <w:szCs w:val="21"/>
    </w:rPr>
  </w:style>
  <w:style w:type="paragraph" w:styleId="32">
    <w:name w:val="Title"/>
    <w:basedOn w:val="650"/>
    <w:next w:val="650"/>
    <w:link w:val="33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33">
    <w:name w:val="Title Char"/>
    <w:basedOn w:val="651"/>
    <w:link w:val="32"/>
    <w:uiPriority w:val="10"/>
    <w:rPr>
      <w:sz w:val="48"/>
      <w:szCs w:val="48"/>
    </w:rPr>
  </w:style>
  <w:style w:type="paragraph" w:styleId="34">
    <w:name w:val="Subtitle"/>
    <w:basedOn w:val="650"/>
    <w:next w:val="650"/>
    <w:link w:val="35"/>
    <w:qFormat/>
    <w:uiPriority w:val="11"/>
    <w:rPr>
      <w:sz w:val="24"/>
      <w:szCs w:val="24"/>
    </w:rPr>
    <w:pPr>
      <w:spacing w:after="200" w:before="200"/>
    </w:pPr>
  </w:style>
  <w:style w:type="character" w:styleId="35">
    <w:name w:val="Subtitle Char"/>
    <w:basedOn w:val="651"/>
    <w:link w:val="34"/>
    <w:uiPriority w:val="11"/>
    <w:rPr>
      <w:sz w:val="24"/>
      <w:szCs w:val="24"/>
    </w:rPr>
  </w:style>
  <w:style w:type="paragraph" w:styleId="36">
    <w:name w:val="Quote"/>
    <w:basedOn w:val="650"/>
    <w:next w:val="650"/>
    <w:link w:val="37"/>
    <w:qFormat/>
    <w:uiPriority w:val="29"/>
    <w:rPr>
      <w:i/>
    </w:rPr>
    <w:pPr>
      <w:ind w:left="720" w:right="720"/>
    </w:p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650"/>
    <w:next w:val="650"/>
    <w:link w:val="39"/>
    <w:qFormat/>
    <w:uiPriority w:val="30"/>
    <w:rPr>
      <w:i/>
    </w:rPr>
    <w:pPr>
      <w:contextualSpacing w:val="false"/>
      <w:ind w:left="720" w:right="720"/>
      <w:shd w:val="clear" w:fill="F2F2F2" w:color="F2F2F2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39">
    <w:name w:val="Intense Quote Char"/>
    <w:link w:val="38"/>
    <w:uiPriority w:val="30"/>
    <w:rPr>
      <w:i/>
    </w:rPr>
  </w:style>
  <w:style w:type="paragraph" w:styleId="40">
    <w:name w:val="Header"/>
    <w:basedOn w:val="650"/>
    <w:link w:val="41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1">
    <w:name w:val="Header Char"/>
    <w:basedOn w:val="651"/>
    <w:link w:val="40"/>
    <w:uiPriority w:val="99"/>
  </w:style>
  <w:style w:type="paragraph" w:styleId="42">
    <w:name w:val="Footer"/>
    <w:basedOn w:val="650"/>
    <w:link w:val="45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3">
    <w:name w:val="Footer Char"/>
    <w:basedOn w:val="651"/>
    <w:link w:val="42"/>
    <w:uiPriority w:val="99"/>
  </w:style>
  <w:style w:type="paragraph" w:styleId="44">
    <w:name w:val="Caption"/>
    <w:basedOn w:val="650"/>
    <w:next w:val="650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45">
    <w:name w:val="Caption Char"/>
    <w:basedOn w:val="44"/>
    <w:link w:val="42"/>
    <w:uiPriority w:val="99"/>
  </w:style>
  <w:style w:type="table" w:styleId="47">
    <w:name w:val="Table Grid Light"/>
    <w:basedOn w:val="652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652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FFFFF" w:color="FFFFFF" w:themeFill="text1" w:themeFillTint="0D"/>
      </w:tcPr>
    </w:tblStylePr>
    <w:tblStylePr w:type="band1Vert">
      <w:tcPr>
        <w:shd w:val="clear" w:fill="FFFFFF" w:color="FFFFFF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652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65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65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65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fill="FFFFFF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fill="FFFFFF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53">
    <w:name w:val="Grid Table 1 Light"/>
    <w:basedOn w:val="65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65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65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65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65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65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65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65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61">
    <w:name w:val="Grid Table 2 - Accent 1"/>
    <w:basedOn w:val="65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62">
    <w:name w:val="Grid Table 2 - Accent 2"/>
    <w:basedOn w:val="65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63">
    <w:name w:val="Grid Table 2 - Accent 3"/>
    <w:basedOn w:val="65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64">
    <w:name w:val="Grid Table 2 - Accent 4"/>
    <w:basedOn w:val="65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65">
    <w:name w:val="Grid Table 2 - Accent 5"/>
    <w:basedOn w:val="65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66">
    <w:name w:val="Grid Table 2 - Accent 6"/>
    <w:basedOn w:val="65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67">
    <w:name w:val="Grid Table 3"/>
    <w:basedOn w:val="65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8">
    <w:name w:val="Grid Table 3 - Accent 1"/>
    <w:basedOn w:val="65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">
    <w:name w:val="Grid Table 3 - Accent 2"/>
    <w:basedOn w:val="65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0">
    <w:name w:val="Grid Table 3 - Accent 3"/>
    <w:basedOn w:val="65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">
    <w:name w:val="Grid Table 3 - Accent 4"/>
    <w:basedOn w:val="65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">
    <w:name w:val="Grid Table 3 - Accent 5"/>
    <w:basedOn w:val="65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3">
    <w:name w:val="Grid Table 3 - Accent 6"/>
    <w:basedOn w:val="65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4">
    <w:name w:val="Grid Table 4"/>
    <w:basedOn w:val="652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5">
    <w:name w:val="Grid Table 4 - Accent 1"/>
    <w:basedOn w:val="652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 w:themeFill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76">
    <w:name w:val="Grid Table 4 - Accent 2"/>
    <w:basedOn w:val="652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 w:themeFill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77">
    <w:name w:val="Grid Table 4 - Accent 3"/>
    <w:basedOn w:val="652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 w:themeFill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78">
    <w:name w:val="Grid Table 4 - Accent 4"/>
    <w:basedOn w:val="652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 w:themeFill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79">
    <w:name w:val="Grid Table 4 - Accent 5"/>
    <w:basedOn w:val="652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80">
    <w:name w:val="Grid Table 4 - Accent 6"/>
    <w:basedOn w:val="652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81">
    <w:name w:val="Grid Table 5 Dark"/>
    <w:basedOn w:val="65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text1" w:themeFillTint="40"/>
    </w:tblPr>
    <w:tblStylePr w:type="band1Horz">
      <w:tcPr>
        <w:shd w:val="clear" w:fill="FFFFFF" w:color="FFFFFF" w:themeFill="text1" w:themeFillTint="75"/>
      </w:tcPr>
    </w:tblStylePr>
    <w:tblStylePr w:type="band1Vert">
      <w:tcPr>
        <w:shd w:val="clear" w:fill="FFFFFF" w:color="FFFFFF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text1"/>
        <w:tcBorders>
          <w:top w:val="single" w:color="000000" w:sz="4" w:space="0" w:themeColor="light1"/>
        </w:tcBorders>
      </w:tcPr>
    </w:tblStylePr>
  </w:style>
  <w:style w:type="table" w:styleId="82">
    <w:name w:val="Grid Table 5 Dark- Accent 1"/>
    <w:basedOn w:val="65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1" w:themeFillTint="34"/>
    </w:tblPr>
    <w:tblStylePr w:type="band1Horz">
      <w:tcPr>
        <w:shd w:val="clear" w:fill="FFFFFF" w:color="FFFFFF" w:themeFill="accent1" w:themeFillTint="75"/>
      </w:tcPr>
    </w:tblStylePr>
    <w:tblStylePr w:type="band1Vert">
      <w:tcPr>
        <w:shd w:val="clear" w:fill="FFFFFF" w:color="FFFFFF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1"/>
        <w:tcBorders>
          <w:top w:val="single" w:color="000000" w:sz="4" w:space="0" w:themeColor="light1"/>
        </w:tcBorders>
      </w:tcPr>
    </w:tblStylePr>
  </w:style>
  <w:style w:type="table" w:styleId="83">
    <w:name w:val="Grid Table 5 Dark - Accent 2"/>
    <w:basedOn w:val="65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2" w:themeFillTint="32"/>
    </w:tblPr>
    <w:tblStylePr w:type="band1Horz">
      <w:tcPr>
        <w:shd w:val="clear" w:fill="FFFFFF" w:color="FFFFFF" w:themeFill="accent2" w:themeFillTint="75"/>
      </w:tcPr>
    </w:tblStylePr>
    <w:tblStylePr w:type="band1Vert">
      <w:tcPr>
        <w:shd w:val="clear" w:fill="FFFFFF" w:color="FFFFFF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2"/>
        <w:tcBorders>
          <w:top w:val="single" w:color="000000" w:sz="4" w:space="0" w:themeColor="light1"/>
        </w:tcBorders>
      </w:tcPr>
    </w:tblStylePr>
  </w:style>
  <w:style w:type="table" w:styleId="84">
    <w:name w:val="Grid Table 5 Dark - Accent 3"/>
    <w:basedOn w:val="65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3" w:themeFillTint="34"/>
    </w:tblPr>
    <w:tblStylePr w:type="band1Horz">
      <w:tcPr>
        <w:shd w:val="clear" w:fill="FFFFFF" w:color="FFFFFF" w:themeFill="accent3" w:themeFillTint="75"/>
      </w:tcPr>
    </w:tblStylePr>
    <w:tblStylePr w:type="band1Vert">
      <w:tcPr>
        <w:shd w:val="clear" w:fill="FFFFFF" w:color="FFFFFF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3"/>
        <w:tcBorders>
          <w:top w:val="single" w:color="000000" w:sz="4" w:space="0" w:themeColor="light1"/>
        </w:tcBorders>
      </w:tcPr>
    </w:tblStylePr>
  </w:style>
  <w:style w:type="table" w:styleId="85">
    <w:name w:val="Grid Table 5 Dark- Accent 4"/>
    <w:basedOn w:val="65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4" w:themeFillTint="34"/>
    </w:tblPr>
    <w:tblStylePr w:type="band1Horz">
      <w:tcPr>
        <w:shd w:val="clear" w:fill="FFFFFF" w:color="FFFFFF" w:themeFill="accent4" w:themeFillTint="75"/>
      </w:tcPr>
    </w:tblStylePr>
    <w:tblStylePr w:type="band1Vert">
      <w:tcPr>
        <w:shd w:val="clear" w:fill="FFFFFF" w:color="FFFFFF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4"/>
        <w:tcBorders>
          <w:top w:val="single" w:color="000000" w:sz="4" w:space="0" w:themeColor="light1"/>
        </w:tcBorders>
      </w:tcPr>
    </w:tblStylePr>
  </w:style>
  <w:style w:type="table" w:styleId="86">
    <w:name w:val="Grid Table 5 Dark - Accent 5"/>
    <w:basedOn w:val="65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5" w:themeFillTint="34"/>
    </w:tblPr>
    <w:tblStylePr w:type="band1Horz">
      <w:tcPr>
        <w:shd w:val="clear" w:fill="FFFFFF" w:color="FFFFFF" w:themeFill="accent5" w:themeFillTint="75"/>
      </w:tcPr>
    </w:tblStylePr>
    <w:tblStylePr w:type="band1Vert">
      <w:tcPr>
        <w:shd w:val="clear" w:fill="FFFFFF" w:color="FFFFFF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5"/>
        <w:tcBorders>
          <w:top w:val="single" w:color="000000" w:sz="4" w:space="0" w:themeColor="light1"/>
        </w:tcBorders>
      </w:tcPr>
    </w:tblStylePr>
  </w:style>
  <w:style w:type="table" w:styleId="87">
    <w:name w:val="Grid Table 5 Dark - Accent 6"/>
    <w:basedOn w:val="65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6" w:themeFillTint="34"/>
    </w:tblPr>
    <w:tblStylePr w:type="band1Horz">
      <w:tcPr>
        <w:shd w:val="clear" w:fill="FFFFFF" w:color="FFFFFF" w:themeFill="accent6" w:themeFillTint="75"/>
      </w:tcPr>
    </w:tblStylePr>
    <w:tblStylePr w:type="band1Vert">
      <w:tcPr>
        <w:shd w:val="clear" w:fill="FFFFFF" w:color="FFFFFF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6"/>
        <w:tcBorders>
          <w:top w:val="single" w:color="000000" w:sz="4" w:space="0" w:themeColor="light1"/>
        </w:tcBorders>
      </w:tcPr>
    </w:tblStylePr>
  </w:style>
  <w:style w:type="table" w:styleId="88">
    <w:name w:val="Grid Table 6 Colorful"/>
    <w:basedOn w:val="65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fill="FFFFFF" w:color="FFFFFF" w:themeFill="text1" w:themeFillTint="34"/>
      </w:tcPr>
    </w:tblStylePr>
    <w:tblStylePr w:type="band1Vert">
      <w:tcPr>
        <w:shd w:val="clear" w:fill="FFFFFF" w:color="FFFFFF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65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65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65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65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65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65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65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fill="FFFFFF" w:color="FFFFFF" w:themeFill="text1" w:themeFillTint="0D"/>
      </w:tcPr>
    </w:tblStylePr>
    <w:tblStylePr w:type="band1Vert">
      <w:tcPr>
        <w:shd w:val="clear" w:fill="FFFFFF" w:color="FFFFFF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fill="FFFFFF" w:color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</w:style>
  <w:style w:type="table" w:styleId="96">
    <w:name w:val="Grid Table 7 Colorful - Accent 1"/>
    <w:basedOn w:val="65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1" w:themeTint="80"/>
          <w:bottom w:val="none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fill="FFFFFF" w:color="FFFFFF"/>
        <w:tcBorders>
          <w:left w:val="single" w:color="000000" w:sz="4" w:space="0" w:themeColor="accen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1" w:themeTint="80"/>
          <w:right w:val="none"/>
          <w:bottom w:val="none"/>
        </w:tcBorders>
      </w:tcPr>
    </w:tblStylePr>
  </w:style>
  <w:style w:type="table" w:styleId="97">
    <w:name w:val="Grid Table 7 Colorful - Accent 2"/>
    <w:basedOn w:val="65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fill="FFFFFF" w:color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</w:style>
  <w:style w:type="table" w:styleId="98">
    <w:name w:val="Grid Table 7 Colorful - Accent 3"/>
    <w:basedOn w:val="65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3" w:themeTint="FE"/>
          <w:bottom w:val="none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fill="FFFFFF" w:color="FFFFFF"/>
        <w:tcBorders>
          <w:left w:val="single" w:color="000000" w:sz="4" w:space="0" w:themeColor="accent3" w:themeTint="FE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3" w:themeTint="FE"/>
          <w:right w:val="none"/>
          <w:bottom w:val="none"/>
        </w:tcBorders>
      </w:tcPr>
    </w:tblStylePr>
  </w:style>
  <w:style w:type="table" w:styleId="99">
    <w:name w:val="Grid Table 7 Colorful - Accent 4"/>
    <w:basedOn w:val="65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fill="FFFFFF" w:color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</w:style>
  <w:style w:type="table" w:styleId="100">
    <w:name w:val="Grid Table 7 Colorful - Accent 5"/>
    <w:basedOn w:val="65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5" w:themeTint="90"/>
          <w:bottom w:val="none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fill="FFFFFF" w:color="FFFFFF"/>
        <w:tcBorders>
          <w:left w:val="single" w:color="000000" w:sz="4" w:space="0" w:themeColor="accent5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5" w:themeTint="90"/>
          <w:right w:val="none"/>
          <w:bottom w:val="none"/>
        </w:tcBorders>
      </w:tcPr>
    </w:tblStylePr>
  </w:style>
  <w:style w:type="table" w:styleId="101">
    <w:name w:val="Grid Table 7 Colorful - Accent 6"/>
    <w:basedOn w:val="65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6" w:themeTint="90"/>
          <w:bottom w:val="none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fill="FFFFFF" w:color="FFFFFF"/>
        <w:tcBorders>
          <w:left w:val="single" w:color="000000" w:sz="4" w:space="0" w:themeColor="accent6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6" w:themeTint="90"/>
          <w:right w:val="none"/>
          <w:bottom w:val="none"/>
        </w:tcBorders>
      </w:tcPr>
    </w:tblStylePr>
  </w:style>
  <w:style w:type="table" w:styleId="102">
    <w:name w:val="List Table 1 Light"/>
    <w:basedOn w:val="65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103">
    <w:name w:val="List Table 1 Light - Accent 1"/>
    <w:basedOn w:val="65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104">
    <w:name w:val="List Table 1 Light - Accent 2"/>
    <w:basedOn w:val="65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105">
    <w:name w:val="List Table 1 Light - Accent 3"/>
    <w:basedOn w:val="65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106">
    <w:name w:val="List Table 1 Light - Accent 4"/>
    <w:basedOn w:val="65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107">
    <w:name w:val="List Table 1 Light - Accent 5"/>
    <w:basedOn w:val="65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108">
    <w:name w:val="List Table 1 Light - Accent 6"/>
    <w:basedOn w:val="65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109">
    <w:name w:val="List Table 2"/>
    <w:basedOn w:val="65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110">
    <w:name w:val="List Table 2 - Accent 1"/>
    <w:basedOn w:val="65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111">
    <w:name w:val="List Table 2 - Accent 2"/>
    <w:basedOn w:val="65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112">
    <w:name w:val="List Table 2 - Accent 3"/>
    <w:basedOn w:val="65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113">
    <w:name w:val="List Table 2 - Accent 4"/>
    <w:basedOn w:val="65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114">
    <w:name w:val="List Table 2 - Accent 5"/>
    <w:basedOn w:val="65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115">
    <w:name w:val="List Table 2 - Accent 6"/>
    <w:basedOn w:val="65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116">
    <w:name w:val="List Table 3"/>
    <w:basedOn w:val="65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65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65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65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65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65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65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65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65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65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65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65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65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65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65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fill="FFFFFF" w:color="FFFFFF" w:themeFill="text1" w:themeFillTint="80"/>
    </w:tblPr>
    <w:tblStylePr w:type="band1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text1" w:themeFill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text1" w:themeFill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65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fill="FFFFFF" w:color="FFFFFF" w:themeFill="accent1"/>
    </w:tblPr>
    <w:tblStylePr w:type="band1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65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fill="FFFFFF" w:color="FFFFFF" w:themeFill="accent2" w:themeFillTint="97"/>
    </w:tblPr>
    <w:tblStylePr w:type="band1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2" w:themeFill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2" w:themeFill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65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fill="FFFFFF" w:color="FFFFFF" w:themeFill="accent3" w:themeFillTint="98"/>
    </w:tblPr>
    <w:tblStylePr w:type="band1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3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3" w:themeFill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65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fill="FFFFFF" w:color="FFFFFF" w:themeFill="accent4" w:themeFillTint="9A"/>
    </w:tblPr>
    <w:tblStylePr w:type="band1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4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4" w:themeFill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65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fill="FFFFFF" w:color="FFFFFF" w:themeFill="accent5" w:themeFillTint="9A"/>
    </w:tblPr>
    <w:tblStylePr w:type="band1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5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5" w:themeFill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65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fill="FFFFFF" w:color="FFFFFF" w:themeFill="accent6" w:themeFillTint="98"/>
    </w:tblPr>
    <w:tblStylePr w:type="band1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6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6" w:themeFill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65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138">
    <w:name w:val="List Table 6 Colorful - Accent 1"/>
    <w:basedOn w:val="65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139">
    <w:name w:val="List Table 6 Colorful - Accent 2"/>
    <w:basedOn w:val="65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140">
    <w:name w:val="List Table 6 Colorful - Accent 3"/>
    <w:basedOn w:val="65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141">
    <w:name w:val="List Table 6 Colorful - Accent 4"/>
    <w:basedOn w:val="65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142">
    <w:name w:val="List Table 6 Colorful - Accent 5"/>
    <w:basedOn w:val="65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143">
    <w:name w:val="List Table 6 Colorful - Accent 6"/>
    <w:basedOn w:val="65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144">
    <w:name w:val="List Table 7 Colorful"/>
    <w:basedOn w:val="65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fill="FFFFFF" w:color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65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1"/>
          <w:bottom w:val="none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fill="FFFFFF" w:color="FFFFFF"/>
        <w:tcBorders>
          <w:left w:val="single" w:color="000000" w:sz="4" w:space="0" w:themeColor="accent1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1"/>
          <w:right w:val="none"/>
          <w:bottom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6">
    <w:name w:val="List Table 7 Colorful - Accent 2"/>
    <w:basedOn w:val="65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fill="FFFFFF" w:color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7">
    <w:name w:val="List Table 7 Colorful - Accent 3"/>
    <w:basedOn w:val="65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3" w:themeTint="98"/>
          <w:bottom w:val="none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fill="FFFFFF" w:color="FFFFFF"/>
        <w:tcBorders>
          <w:left w:val="single" w:color="000000" w:sz="4" w:space="0" w:themeColor="accent3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3" w:themeTint="98"/>
          <w:right w:val="none"/>
          <w:bottom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48">
    <w:name w:val="List Table 7 Colorful - Accent 4"/>
    <w:basedOn w:val="65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fill="FFFFFF" w:color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49">
    <w:name w:val="List Table 7 Colorful - Accent 5"/>
    <w:basedOn w:val="65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5" w:themeTint="9A"/>
          <w:bottom w:val="none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fill="FFFFFF" w:color="FFFFFF"/>
        <w:tcBorders>
          <w:left w:val="single" w:color="000000" w:sz="4" w:space="0" w:themeColor="accent5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5" w:themeTint="9A"/>
          <w:right w:val="none"/>
          <w:bottom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0">
    <w:name w:val="List Table 7 Colorful - Accent 6"/>
    <w:basedOn w:val="65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6" w:themeTint="98"/>
          <w:bottom w:val="none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fill="FFFFFF" w:color="FFFFFF"/>
        <w:tcBorders>
          <w:left w:val="single" w:color="000000" w:sz="4" w:space="0" w:themeColor="accent6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6" w:themeTint="98"/>
          <w:right w:val="none"/>
          <w:bottom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1">
    <w:name w:val="Lined - Accent"/>
    <w:basedOn w:val="65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152">
    <w:name w:val="Lined - Accent 1"/>
    <w:basedOn w:val="65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</w:style>
  <w:style w:type="table" w:styleId="153">
    <w:name w:val="Lined - Accent 2"/>
    <w:basedOn w:val="65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</w:style>
  <w:style w:type="table" w:styleId="154">
    <w:name w:val="Lined - Accent 3"/>
    <w:basedOn w:val="65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</w:style>
  <w:style w:type="table" w:styleId="155">
    <w:name w:val="Lined - Accent 4"/>
    <w:basedOn w:val="65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</w:style>
  <w:style w:type="table" w:styleId="156">
    <w:name w:val="Lined - Accent 5"/>
    <w:basedOn w:val="65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</w:style>
  <w:style w:type="table" w:styleId="157">
    <w:name w:val="Lined - Accent 6"/>
    <w:basedOn w:val="65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</w:style>
  <w:style w:type="table" w:styleId="158">
    <w:name w:val="Bordered &amp; Lined - Accent"/>
    <w:basedOn w:val="65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159">
    <w:name w:val="Bordered &amp; Lined - Accent 1"/>
    <w:basedOn w:val="65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</w:style>
  <w:style w:type="table" w:styleId="160">
    <w:name w:val="Bordered &amp; Lined - Accent 2"/>
    <w:basedOn w:val="65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</w:style>
  <w:style w:type="table" w:styleId="161">
    <w:name w:val="Bordered &amp; Lined - Accent 3"/>
    <w:basedOn w:val="65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</w:style>
  <w:style w:type="table" w:styleId="162">
    <w:name w:val="Bordered &amp; Lined - Accent 4"/>
    <w:basedOn w:val="65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</w:style>
  <w:style w:type="table" w:styleId="163">
    <w:name w:val="Bordered &amp; Lined - Accent 5"/>
    <w:basedOn w:val="65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</w:style>
  <w:style w:type="table" w:styleId="164">
    <w:name w:val="Bordered &amp; Lined - Accent 6"/>
    <w:basedOn w:val="65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</w:style>
  <w:style w:type="table" w:styleId="165">
    <w:name w:val="Bordered"/>
    <w:basedOn w:val="65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166">
    <w:name w:val="Bordered - Accent 1"/>
    <w:basedOn w:val="65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167">
    <w:name w:val="Bordered - Accent 2"/>
    <w:basedOn w:val="65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168">
    <w:name w:val="Bordered - Accent 3"/>
    <w:basedOn w:val="65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169">
    <w:name w:val="Bordered - Accent 4"/>
    <w:basedOn w:val="65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170">
    <w:name w:val="Bordered - Accent 5"/>
    <w:basedOn w:val="65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171">
    <w:name w:val="Bordered - Accent 6"/>
    <w:basedOn w:val="65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paragraph" w:styleId="173">
    <w:name w:val="footnote text"/>
    <w:basedOn w:val="650"/>
    <w:link w:val="174"/>
    <w:uiPriority w:val="99"/>
    <w:semiHidden/>
    <w:unhideWhenUsed/>
    <w:rPr>
      <w:sz w:val="18"/>
    </w:rPr>
    <w:pPr>
      <w:spacing w:lineRule="auto" w:line="240" w:after="40"/>
    </w:pPr>
  </w:style>
  <w:style w:type="character" w:styleId="174">
    <w:name w:val="Footnote Text Char"/>
    <w:link w:val="173"/>
    <w:uiPriority w:val="99"/>
    <w:rPr>
      <w:sz w:val="18"/>
    </w:rPr>
  </w:style>
  <w:style w:type="character" w:styleId="175">
    <w:name w:val="footnote reference"/>
    <w:basedOn w:val="651"/>
    <w:uiPriority w:val="99"/>
    <w:unhideWhenUsed/>
    <w:rPr>
      <w:vertAlign w:val="superscript"/>
    </w:rPr>
  </w:style>
  <w:style w:type="paragraph" w:styleId="176">
    <w:name w:val="endnote text"/>
    <w:basedOn w:val="650"/>
    <w:link w:val="177"/>
    <w:uiPriority w:val="99"/>
    <w:semiHidden/>
    <w:unhideWhenUsed/>
    <w:rPr>
      <w:sz w:val="20"/>
    </w:rPr>
    <w:pPr>
      <w:spacing w:lineRule="auto" w:line="240" w:after="0"/>
    </w:pPr>
  </w:style>
  <w:style w:type="character" w:styleId="177">
    <w:name w:val="Endnote Text Char"/>
    <w:link w:val="176"/>
    <w:uiPriority w:val="99"/>
    <w:rPr>
      <w:sz w:val="20"/>
    </w:rPr>
  </w:style>
  <w:style w:type="character" w:styleId="178">
    <w:name w:val="endnote reference"/>
    <w:basedOn w:val="651"/>
    <w:uiPriority w:val="99"/>
    <w:semiHidden/>
    <w:unhideWhenUsed/>
    <w:rPr>
      <w:vertAlign w:val="superscript"/>
    </w:rPr>
  </w:style>
  <w:style w:type="paragraph" w:styleId="179">
    <w:name w:val="toc 1"/>
    <w:basedOn w:val="650"/>
    <w:next w:val="650"/>
    <w:uiPriority w:val="39"/>
    <w:unhideWhenUsed/>
    <w:pPr>
      <w:ind w:left="0" w:right="0" w:firstLine="0"/>
      <w:spacing w:after="57"/>
    </w:pPr>
  </w:style>
  <w:style w:type="paragraph" w:styleId="180">
    <w:name w:val="toc 2"/>
    <w:basedOn w:val="650"/>
    <w:next w:val="650"/>
    <w:uiPriority w:val="39"/>
    <w:unhideWhenUsed/>
    <w:pPr>
      <w:ind w:left="283" w:right="0" w:firstLine="0"/>
      <w:spacing w:after="57"/>
    </w:pPr>
  </w:style>
  <w:style w:type="paragraph" w:styleId="181">
    <w:name w:val="toc 3"/>
    <w:basedOn w:val="650"/>
    <w:next w:val="650"/>
    <w:uiPriority w:val="39"/>
    <w:unhideWhenUsed/>
    <w:pPr>
      <w:ind w:left="567" w:right="0" w:firstLine="0"/>
      <w:spacing w:after="57"/>
    </w:pPr>
  </w:style>
  <w:style w:type="paragraph" w:styleId="182">
    <w:name w:val="toc 4"/>
    <w:basedOn w:val="650"/>
    <w:next w:val="650"/>
    <w:uiPriority w:val="39"/>
    <w:unhideWhenUsed/>
    <w:pPr>
      <w:ind w:left="850" w:right="0" w:firstLine="0"/>
      <w:spacing w:after="57"/>
    </w:pPr>
  </w:style>
  <w:style w:type="paragraph" w:styleId="183">
    <w:name w:val="toc 5"/>
    <w:basedOn w:val="650"/>
    <w:next w:val="650"/>
    <w:uiPriority w:val="39"/>
    <w:unhideWhenUsed/>
    <w:pPr>
      <w:ind w:left="1134" w:right="0" w:firstLine="0"/>
      <w:spacing w:after="57"/>
    </w:pPr>
  </w:style>
  <w:style w:type="paragraph" w:styleId="184">
    <w:name w:val="toc 6"/>
    <w:basedOn w:val="650"/>
    <w:next w:val="650"/>
    <w:uiPriority w:val="39"/>
    <w:unhideWhenUsed/>
    <w:pPr>
      <w:ind w:left="1417" w:right="0" w:firstLine="0"/>
      <w:spacing w:after="57"/>
    </w:pPr>
  </w:style>
  <w:style w:type="paragraph" w:styleId="185">
    <w:name w:val="toc 7"/>
    <w:basedOn w:val="650"/>
    <w:next w:val="650"/>
    <w:uiPriority w:val="39"/>
    <w:unhideWhenUsed/>
    <w:pPr>
      <w:ind w:left="1701" w:right="0" w:firstLine="0"/>
      <w:spacing w:after="57"/>
    </w:pPr>
  </w:style>
  <w:style w:type="paragraph" w:styleId="186">
    <w:name w:val="toc 8"/>
    <w:basedOn w:val="650"/>
    <w:next w:val="650"/>
    <w:uiPriority w:val="39"/>
    <w:unhideWhenUsed/>
    <w:pPr>
      <w:ind w:left="1984" w:right="0" w:firstLine="0"/>
      <w:spacing w:after="57"/>
    </w:pPr>
  </w:style>
  <w:style w:type="paragraph" w:styleId="187">
    <w:name w:val="toc 9"/>
    <w:basedOn w:val="650"/>
    <w:next w:val="650"/>
    <w:uiPriority w:val="39"/>
    <w:unhideWhenUsed/>
    <w:pPr>
      <w:ind w:left="2268" w:right="0" w:firstLine="0"/>
      <w:spacing w:after="57"/>
    </w:pPr>
  </w:style>
  <w:style w:type="paragraph" w:styleId="188">
    <w:name w:val="TOC Heading"/>
    <w:uiPriority w:val="39"/>
    <w:unhideWhenUsed/>
  </w:style>
  <w:style w:type="paragraph" w:styleId="189">
    <w:name w:val="table of figures"/>
    <w:basedOn w:val="650"/>
    <w:next w:val="650"/>
    <w:uiPriority w:val="99"/>
    <w:unhideWhenUsed/>
    <w:pPr>
      <w:spacing w:after="0" w:afterAutospacing="0"/>
    </w:pPr>
  </w:style>
  <w:style w:type="paragraph" w:styleId="650" w:default="1">
    <w:name w:val="Normal"/>
    <w:qFormat/>
  </w:style>
  <w:style w:type="character" w:styleId="651" w:default="1">
    <w:name w:val="Default Paragraph Font"/>
    <w:uiPriority w:val="1"/>
    <w:semiHidden/>
    <w:unhideWhenUsed/>
  </w:style>
  <w:style w:type="table" w:styleId="652" w:default="1">
    <w:name w:val="Normal Table"/>
    <w:qFormat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53" w:default="1">
    <w:name w:val="No List"/>
    <w:uiPriority w:val="99"/>
    <w:semiHidden/>
    <w:unhideWhenUsed/>
  </w:style>
  <w:style w:type="paragraph" w:styleId="654" w:customStyle="1">
    <w:name w:val="Default"/>
    <w:rPr>
      <w:rFonts w:ascii="Times New Roman" w:hAnsi="Times New Roman" w:cs="Times New Roman"/>
      <w:color w:val="000000"/>
      <w:sz w:val="24"/>
      <w:szCs w:val="24"/>
    </w:rPr>
    <w:pPr>
      <w:spacing w:lineRule="auto" w:line="240" w:after="0"/>
    </w:pPr>
  </w:style>
  <w:style w:type="paragraph" w:styleId="655">
    <w:name w:val="Normal (Web)"/>
    <w:basedOn w:val="650"/>
    <w:unhideWhenUsed/>
    <w:rPr>
      <w:rFonts w:ascii="Times New Roman" w:hAnsi="Times New Roman" w:cs="Times New Roman" w:eastAsia="Times New Roman"/>
      <w:sz w:val="24"/>
      <w:szCs w:val="24"/>
      <w:lang w:eastAsia="ru-RU"/>
    </w:rPr>
    <w:pPr>
      <w:spacing w:lineRule="auto" w:line="240" w:after="100" w:afterAutospacing="1" w:before="100" w:beforeAutospacing="1"/>
    </w:pPr>
  </w:style>
  <w:style w:type="character" w:styleId="656">
    <w:name w:val="Strong"/>
    <w:qFormat/>
    <w:rPr>
      <w:b/>
      <w:bCs/>
    </w:rPr>
  </w:style>
  <w:style w:type="character" w:styleId="657">
    <w:name w:val="Hyperlink"/>
    <w:basedOn w:val="651"/>
    <w:uiPriority w:val="99"/>
    <w:unhideWhenUsed/>
    <w:rPr>
      <w:color w:val="0000FF"/>
      <w:u w:val="single"/>
    </w:rPr>
  </w:style>
  <w:style w:type="table" w:styleId="658">
    <w:name w:val="Table Grid"/>
    <w:basedOn w:val="652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V w:val="single" w:color="000000" w:sz="4" w:space="0" w:themeColor="text1"/>
        <w:insideH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659">
    <w:name w:val="List Paragraph"/>
    <w:basedOn w:val="650"/>
    <w:qFormat/>
    <w:uiPriority w:val="34"/>
    <w:pPr>
      <w:contextualSpacing w:val="true"/>
      <w:ind w:left="720"/>
    </w:pPr>
  </w:style>
  <w:style w:type="paragraph" w:styleId="660">
    <w:name w:val="Balloon Text"/>
    <w:basedOn w:val="650"/>
    <w:link w:val="661"/>
    <w:uiPriority w:val="99"/>
    <w:semiHidden/>
    <w:unhideWhenUsed/>
    <w:rPr>
      <w:rFonts w:ascii="Tahoma" w:hAnsi="Tahoma" w:cs="Tahoma"/>
      <w:sz w:val="16"/>
      <w:szCs w:val="16"/>
    </w:rPr>
    <w:pPr>
      <w:spacing w:lineRule="auto" w:line="240" w:after="0"/>
    </w:pPr>
  </w:style>
  <w:style w:type="character" w:styleId="661" w:customStyle="1">
    <w:name w:val="Текст выноски Знак"/>
    <w:basedOn w:val="651"/>
    <w:link w:val="660"/>
    <w:uiPriority w:val="99"/>
    <w:semiHidden/>
    <w:rPr>
      <w:rFonts w:ascii="Tahoma" w:hAnsi="Tahoma" w:cs="Tahoma"/>
      <w:sz w:val="16"/>
      <w:szCs w:val="16"/>
    </w:rPr>
  </w:style>
  <w:style w:type="paragraph" w:styleId="662">
    <w:name w:val="No Spacing"/>
    <w:qFormat/>
    <w:uiPriority w:val="1"/>
    <w:rPr>
      <w:rFonts w:ascii="Calibri" w:hAnsi="Calibri" w:cs="Calibri" w:eastAsia="Times New Roman"/>
      <w:lang w:eastAsia="ru-RU"/>
    </w:rPr>
    <w:pPr>
      <w:spacing w:lineRule="auto" w:line="240" w:after="0"/>
    </w:pPr>
  </w:style>
  <w:style w:type="character" w:styleId="663" w:customStyle="1">
    <w:name w:val="Основной текст_"/>
    <w:basedOn w:val="651"/>
    <w:link w:val="664"/>
    <w:rPr>
      <w:rFonts w:ascii="Times New Roman" w:hAnsi="Times New Roman" w:cs="Times New Roman" w:eastAsia="Times New Roman"/>
      <w:shd w:val="clear" w:fill="FFFFFF" w:color="FFFFFF"/>
    </w:rPr>
  </w:style>
  <w:style w:type="paragraph" w:styleId="664" w:customStyle="1">
    <w:name w:val="Основной текст4"/>
    <w:basedOn w:val="650"/>
    <w:link w:val="663"/>
    <w:rPr>
      <w:rFonts w:ascii="Times New Roman" w:hAnsi="Times New Roman" w:cs="Times New Roman" w:eastAsia="Times New Roman"/>
    </w:rPr>
    <w:pPr>
      <w:jc w:val="both"/>
      <w:spacing w:lineRule="exact" w:line="274" w:after="0"/>
      <w:shd w:val="clear" w:fill="FFFFFF" w:color="FFFFFF"/>
      <w:widowControl w:val="off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image" Target="media/image1.jpg"/><Relationship Id="rId11" Type="http://schemas.openxmlformats.org/officeDocument/2006/relationships/hyperlink" Target="mailto:valova@kbmk.kirov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ONLYOFFICE/6.2.0.148</Application>
  <Company>Grizli777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prepodavatel35</dc:creator>
  <cp:revision>154</cp:revision>
  <dcterms:created xsi:type="dcterms:W3CDTF">2018-11-12T03:37:00Z</dcterms:created>
  <dcterms:modified xsi:type="dcterms:W3CDTF">2021-04-02T08:34:46Z</dcterms:modified>
</cp:coreProperties>
</file>