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директоров средних медицинских и фармацевтических образовательных учреждений Приволжского федерального округа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«К</w:t>
      </w:r>
      <w:r>
        <w:rPr>
          <w:rFonts w:ascii="Times New Roman" w:hAnsi="Times New Roman" w:cs="Times New Roman"/>
          <w:sz w:val="28"/>
          <w:szCs w:val="28"/>
        </w:rPr>
        <w:t xml:space="preserve">ировский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колледж</w:t>
      </w:r>
      <w:r>
        <w:rPr>
          <w:rFonts w:ascii="Times New Roman" w:hAnsi="Times New Roman" w:cs="Times New Roman"/>
          <w:caps/>
          <w:sz w:val="28"/>
          <w:szCs w:val="28"/>
        </w:rPr>
        <w:t xml:space="preserve">»</w:t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ПОЛОЖЕНИЕ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outlineLvl w:val="1"/>
      </w:pPr>
      <w:r>
        <w:rPr>
          <w:rFonts w:ascii="Calibri" w:hAnsi="Calibri" w:cs="Times New Roman" w:eastAsia="Calibri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47625</wp:posOffset>
                </wp:positionV>
                <wp:extent cx="1400175" cy="1400175"/>
                <wp:effectExtent l="0" t="0" r="0" b="0"/>
                <wp:wrapSquare wrapText="bothSides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text;margin-left:15.8pt;mso-position-horizontal:absolute;mso-position-vertical-relative:text;margin-top:3.8pt;mso-position-vertical:absolute;width:110.2pt;height:110.2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о заочном конкурсе </w:t>
      </w:r>
      <w:r>
        <w:rPr>
          <w:rFonts w:ascii="Times New Roman" w:hAnsi="Times New Roman"/>
          <w:b/>
          <w:sz w:val="28"/>
          <w:szCs w:val="28"/>
        </w:rPr>
        <w:t xml:space="preserve">рабочих тетрадей к </w:t>
      </w:r>
      <w:r>
        <w:rPr>
          <w:rFonts w:ascii="Times New Roman" w:hAnsi="Times New Roman"/>
          <w:b/>
          <w:sz w:val="28"/>
          <w:szCs w:val="28"/>
        </w:rPr>
        <w:t xml:space="preserve">практическим занятиям</w:t>
      </w:r>
      <w:r/>
    </w:p>
    <w:p>
      <w:pPr>
        <w:ind w:left="270"/>
        <w:jc w:val="center"/>
        <w:spacing w:lineRule="auto" w:line="240" w:after="0"/>
        <w:rPr>
          <w:rFonts w:ascii="Times New Roman" w:hAnsi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  <w:t xml:space="preserve"> по ПМ01. Диагностическая деятельность </w:t>
      </w:r>
      <w:r/>
    </w:p>
    <w:p>
      <w:pPr>
        <w:ind w:left="270"/>
        <w:jc w:val="center"/>
        <w:spacing w:lineRule="auto" w:line="240" w:after="0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  <w:t xml:space="preserve">МДК 01.01 </w:t>
      </w:r>
      <w:r>
        <w:rPr>
          <w:rFonts w:ascii="Times New Roman" w:hAnsi="Times New Roman"/>
          <w:b/>
          <w:sz w:val="28"/>
          <w:szCs w:val="28"/>
        </w:rPr>
        <w:t xml:space="preserve">Пропедевтика клинических дисциплин.</w:t>
      </w:r>
      <w:r>
        <w:rPr>
          <w:rFonts w:ascii="Times New Roman" w:hAnsi="Times New Roman"/>
          <w:b/>
          <w:bCs/>
          <w:sz w:val="28"/>
          <w:szCs w:val="28"/>
        </w:rPr>
        <w:t xml:space="preserve"> Раздел 2 Диагностика заболеваний. </w:t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  <w:t xml:space="preserve">Тема: Диагностика во фтизиатрии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специальности 31.02.01 </w:t>
      </w:r>
      <w:r>
        <w:rPr>
          <w:rFonts w:ascii="Times New Roman" w:hAnsi="Times New Roman"/>
          <w:b/>
          <w:sz w:val="28"/>
          <w:szCs w:val="28"/>
        </w:rPr>
        <w:t xml:space="preserve">Лечебное</w:t>
      </w:r>
      <w:r>
        <w:rPr>
          <w:rFonts w:ascii="Times New Roman" w:hAnsi="Times New Roman"/>
          <w:b/>
          <w:sz w:val="28"/>
          <w:szCs w:val="28"/>
        </w:rPr>
        <w:t xml:space="preserve"> дело 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lang w:eastAsia="ru-RU"/>
        </w:rPr>
        <w:br/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/>
    </w:p>
    <w:p>
      <w:pPr>
        <w:pStyle w:val="652"/>
        <w:numPr>
          <w:ilvl w:val="0"/>
          <w:numId w:val="25"/>
        </w:numPr>
        <w:jc w:val="center"/>
        <w:rPr>
          <w:b/>
          <w:bCs/>
        </w:rPr>
      </w:pPr>
      <w:r>
        <w:rPr>
          <w:b/>
          <w:bCs/>
        </w:rPr>
        <w:t xml:space="preserve">ОБЩИЕ</w:t>
      </w:r>
      <w:r>
        <w:rPr>
          <w:b/>
          <w:bCs/>
        </w:rPr>
        <w:t xml:space="preserve"> </w:t>
      </w:r>
      <w:r>
        <w:rPr>
          <w:b/>
          <w:bCs/>
        </w:rPr>
        <w:t xml:space="preserve">ПОЛОЖЕНИЯ</w:t>
      </w:r>
      <w:r/>
    </w:p>
    <w:p>
      <w:pPr>
        <w:pStyle w:val="652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1.1.Настоящее Положение определяет порядок и условия проведения заочного конкурса </w:t>
      </w:r>
      <w:r>
        <w:rPr>
          <w:rFonts w:eastAsia="Times New Roman"/>
          <w:bCs/>
          <w:sz w:val="28"/>
          <w:szCs w:val="28"/>
          <w:lang w:eastAsia="ru-RU"/>
        </w:rPr>
        <w:t xml:space="preserve">рабочих тетрадей к </w:t>
      </w:r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практическим занятиям</w:t>
      </w:r>
      <w:r>
        <w:rPr>
          <w:rFonts w:eastAsia="Times New Roman"/>
          <w:bCs/>
          <w:sz w:val="28"/>
          <w:szCs w:val="28"/>
          <w:lang w:eastAsia="ru-RU"/>
        </w:rPr>
        <w:t xml:space="preserve"> по </w:t>
      </w:r>
      <w:r>
        <w:rPr>
          <w:sz w:val="28"/>
          <w:szCs w:val="28"/>
        </w:rPr>
        <w:t xml:space="preserve">ПМ01. Диагностическая деятельность </w:t>
      </w:r>
      <w:r>
        <w:rPr>
          <w:bCs/>
          <w:sz w:val="28"/>
          <w:szCs w:val="28"/>
        </w:rPr>
        <w:t xml:space="preserve">МДК 01.01 </w:t>
      </w:r>
      <w:r>
        <w:rPr>
          <w:sz w:val="28"/>
          <w:szCs w:val="28"/>
        </w:rPr>
        <w:t xml:space="preserve">Пропедевтика клинических дисциплин.</w:t>
      </w:r>
      <w:r>
        <w:rPr>
          <w:bCs/>
          <w:sz w:val="28"/>
          <w:szCs w:val="28"/>
        </w:rPr>
        <w:t xml:space="preserve"> Раздел 2 Диагностика заболеваний. Тема: Диагностика во фтизиатрии</w:t>
      </w:r>
      <w:r>
        <w:rPr>
          <w:rFonts w:eastAsia="Times New Roman"/>
          <w:bCs/>
          <w:sz w:val="28"/>
          <w:szCs w:val="28"/>
          <w:lang w:eastAsia="ru-RU"/>
        </w:rPr>
        <w:t xml:space="preserve"> по специальности </w:t>
      </w:r>
      <w:r>
        <w:rPr>
          <w:sz w:val="28"/>
          <w:szCs w:val="28"/>
        </w:rPr>
        <w:t xml:space="preserve">31.02.01 </w:t>
      </w:r>
      <w:r>
        <w:rPr>
          <w:sz w:val="28"/>
          <w:szCs w:val="28"/>
        </w:rPr>
        <w:t xml:space="preserve">Лечебное</w:t>
      </w:r>
      <w:r>
        <w:rPr>
          <w:sz w:val="28"/>
          <w:szCs w:val="28"/>
        </w:rPr>
        <w:t xml:space="preserve"> дело </w:t>
      </w:r>
      <w:r>
        <w:rPr>
          <w:rFonts w:eastAsia="Times New Roman"/>
          <w:bCs/>
          <w:sz w:val="28"/>
          <w:szCs w:val="28"/>
          <w:lang w:eastAsia="ru-RU"/>
        </w:rPr>
        <w:t xml:space="preserve">(далее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- Конкурс).</w:t>
      </w:r>
      <w:r/>
    </w:p>
    <w:p>
      <w:pPr>
        <w:pStyle w:val="652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1.2. Конкурс проводится в соответствии с планом работы Совета директоров </w:t>
      </w:r>
      <w:r>
        <w:rPr>
          <w:rFonts w:eastAsia="Times New Roman"/>
          <w:bCs/>
          <w:sz w:val="28"/>
          <w:szCs w:val="28"/>
          <w:lang w:eastAsia="ru-RU"/>
        </w:rPr>
        <w:t xml:space="preserve">среди 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средних</w:t>
      </w:r>
      <w:r>
        <w:rPr>
          <w:rFonts w:eastAsia="Times New Roman"/>
          <w:bCs/>
          <w:sz w:val="28"/>
          <w:szCs w:val="28"/>
          <w:lang w:eastAsia="ru-RU"/>
        </w:rPr>
        <w:t xml:space="preserve"> медицинских и фармацевтических образовательных </w:t>
      </w:r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организаций </w:t>
      </w:r>
      <w:r>
        <w:rPr>
          <w:rFonts w:eastAsia="Times New Roman"/>
          <w:bCs/>
          <w:sz w:val="28"/>
          <w:szCs w:val="28"/>
          <w:lang w:eastAsia="ru-RU"/>
        </w:rPr>
        <w:t xml:space="preserve">Приволжского федерального округа на 2020-2021 учебный год.</w:t>
      </w:r>
      <w:r/>
    </w:p>
    <w:p>
      <w:pPr>
        <w:pStyle w:val="652"/>
        <w:jc w:val="both"/>
        <w:rPr>
          <w:caps/>
          <w:sz w:val="28"/>
          <w:szCs w:val="28"/>
        </w:rPr>
      </w:pPr>
      <w:r>
        <w:rPr>
          <w:bCs/>
          <w:sz w:val="28"/>
          <w:szCs w:val="28"/>
        </w:rPr>
        <w:t xml:space="preserve">1.3. Организатором Конкурса является </w:t>
      </w:r>
      <w:r>
        <w:rPr>
          <w:sz w:val="28"/>
          <w:szCs w:val="28"/>
        </w:rPr>
        <w:t xml:space="preserve">Кировское областное государственное профессиональное образовательное бюджетное учреждение </w:t>
      </w:r>
      <w:r>
        <w:rPr>
          <w:caps/>
          <w:sz w:val="28"/>
          <w:szCs w:val="28"/>
        </w:rPr>
        <w:t xml:space="preserve">«К</w:t>
      </w:r>
      <w:r>
        <w:rPr>
          <w:sz w:val="28"/>
          <w:szCs w:val="28"/>
        </w:rPr>
        <w:t xml:space="preserve">ировский медицинский колледж</w:t>
      </w:r>
      <w:r>
        <w:rPr>
          <w:caps/>
          <w:sz w:val="28"/>
          <w:szCs w:val="28"/>
        </w:rPr>
        <w:t xml:space="preserve">»</w:t>
      </w:r>
      <w:r/>
    </w:p>
    <w:p>
      <w:pPr>
        <w:pStyle w:val="652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</w:r>
      <w:r/>
    </w:p>
    <w:p>
      <w:pPr>
        <w:pStyle w:val="652"/>
        <w:jc w:val="center"/>
        <w:rPr>
          <w:b/>
          <w:bCs/>
        </w:rPr>
      </w:pPr>
      <w:r>
        <w:rPr>
          <w:b/>
          <w:bCs/>
        </w:rPr>
        <w:t xml:space="preserve">2.</w:t>
      </w:r>
      <w:r>
        <w:rPr>
          <w:b/>
          <w:bCs/>
        </w:rPr>
        <w:t xml:space="preserve"> </w:t>
      </w:r>
      <w:r>
        <w:rPr>
          <w:b/>
          <w:bCs/>
        </w:rPr>
        <w:t xml:space="preserve">ЦЕЛИ</w:t>
      </w:r>
      <w:r>
        <w:rPr>
          <w:b/>
          <w:bCs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</w:rPr>
        <w:t xml:space="preserve"> </w:t>
      </w:r>
      <w:r>
        <w:rPr>
          <w:b/>
          <w:bCs/>
        </w:rPr>
        <w:t xml:space="preserve">ЗАДАЧИ</w:t>
      </w:r>
      <w:r>
        <w:rPr>
          <w:b/>
          <w:bCs/>
        </w:rPr>
        <w:t xml:space="preserve"> </w:t>
      </w:r>
      <w:r>
        <w:rPr>
          <w:b/>
          <w:bCs/>
        </w:rPr>
        <w:t xml:space="preserve">КОН</w:t>
      </w:r>
      <w:r>
        <w:rPr>
          <w:b/>
          <w:bCs/>
        </w:rPr>
        <w:t xml:space="preserve">КУРСА</w:t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</w:t>
      </w:r>
      <w:r>
        <w:rPr>
          <w:bCs/>
          <w:sz w:val="28"/>
          <w:szCs w:val="28"/>
        </w:rPr>
        <w:t xml:space="preserve">КУРСА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 </w:t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</w:rPr>
        <w:t xml:space="preserve">- </w:t>
      </w:r>
      <w:r>
        <w:rPr>
          <w:bCs/>
          <w:sz w:val="28"/>
          <w:szCs w:val="28"/>
        </w:rPr>
        <w:t xml:space="preserve">обмен педагогическим опытом и активизация учебно-методической деятельности преподавателей по применению инновационных методов работы</w:t>
      </w:r>
      <w:r>
        <w:rPr>
          <w:bCs/>
          <w:sz w:val="28"/>
          <w:szCs w:val="28"/>
        </w:rPr>
        <w:t xml:space="preserve">.</w:t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ЗАДАЧИ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</w:t>
      </w:r>
      <w:r>
        <w:rPr>
          <w:bCs/>
          <w:sz w:val="28"/>
          <w:szCs w:val="28"/>
        </w:rPr>
        <w:t xml:space="preserve">КУРСА</w:t>
      </w:r>
      <w:r>
        <w:rPr>
          <w:bCs/>
          <w:sz w:val="28"/>
          <w:szCs w:val="28"/>
        </w:rPr>
        <w:t xml:space="preserve">:</w:t>
      </w:r>
      <w:r/>
    </w:p>
    <w:p>
      <w:pPr>
        <w:pStyle w:val="652"/>
        <w:numPr>
          <w:ilvl w:val="0"/>
          <w:numId w:val="6"/>
        </w:numPr>
        <w:ind w:left="0" w:firstLine="0"/>
        <w:jc w:val="both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стимулирование творческой инициативы преподавателей средних профессиональных образовательных медицинских организаций </w:t>
      </w:r>
      <w:r>
        <w:rPr>
          <w:rFonts w:eastAsia="Times New Roman"/>
          <w:bCs/>
          <w:sz w:val="28"/>
          <w:szCs w:val="28"/>
          <w:lang w:eastAsia="ru-RU"/>
        </w:rPr>
        <w:t xml:space="preserve">Приволжского </w:t>
      </w:r>
      <w:r>
        <w:rPr>
          <w:bCs/>
          <w:sz w:val="28"/>
          <w:szCs w:val="28"/>
        </w:rPr>
        <w:t xml:space="preserve">федерального округа</w:t>
      </w:r>
      <w:r>
        <w:rPr>
          <w:bCs/>
          <w:sz w:val="28"/>
          <w:szCs w:val="28"/>
        </w:rPr>
        <w:t xml:space="preserve">;</w:t>
      </w:r>
      <w:r/>
    </w:p>
    <w:p>
      <w:pPr>
        <w:pStyle w:val="652"/>
        <w:numPr>
          <w:ilvl w:val="0"/>
          <w:numId w:val="6"/>
        </w:numPr>
        <w:ind w:left="0" w:firstLine="0"/>
        <w:jc w:val="both"/>
        <w:tabs>
          <w:tab w:val="left" w:pos="284" w:leader="none"/>
        </w:tabs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внедрение в учебный процесс учебн</w:t>
      </w:r>
      <w:r>
        <w:rPr>
          <w:rFonts w:eastAsia="Times New Roman"/>
          <w:sz w:val="28"/>
          <w:szCs w:val="28"/>
        </w:rPr>
        <w:t xml:space="preserve">о-</w:t>
      </w:r>
      <w:r>
        <w:rPr>
          <w:rFonts w:eastAsia="Times New Roman"/>
          <w:sz w:val="28"/>
          <w:szCs w:val="28"/>
        </w:rPr>
        <w:t xml:space="preserve"> методических материалов, способствующих реализации компетентностно - ориентированных образовательных технологий</w:t>
      </w:r>
      <w:r>
        <w:rPr>
          <w:rFonts w:eastAsia="Times New Roman"/>
          <w:sz w:val="28"/>
          <w:szCs w:val="28"/>
        </w:rPr>
        <w:t xml:space="preserve">;</w:t>
      </w:r>
      <w:r/>
    </w:p>
    <w:p>
      <w:pPr>
        <w:pStyle w:val="657"/>
        <w:numPr>
          <w:ilvl w:val="0"/>
          <w:numId w:val="6"/>
        </w:numPr>
        <w:ind w:left="0" w:firstLine="0"/>
        <w:jc w:val="both"/>
        <w:spacing w:lineRule="auto" w:line="240" w:after="0"/>
        <w:tabs>
          <w:tab w:val="left" w:pos="28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учебно</w:t>
      </w: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методического обеспечения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/>
    </w:p>
    <w:p>
      <w:pPr>
        <w:pStyle w:val="652"/>
        <w:numPr>
          <w:ilvl w:val="0"/>
          <w:numId w:val="6"/>
        </w:numPr>
        <w:ind w:left="0" w:firstLine="0"/>
        <w:jc w:val="both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повышение качества подготовки среднего медицинского персонала и их конкурентоспособности на рынке труда</w:t>
      </w:r>
      <w:r>
        <w:rPr>
          <w:bCs/>
          <w:sz w:val="28"/>
          <w:szCs w:val="28"/>
        </w:rPr>
        <w:t xml:space="preserve">;</w:t>
      </w:r>
      <w:r/>
    </w:p>
    <w:p>
      <w:pPr>
        <w:pStyle w:val="652"/>
        <w:numPr>
          <w:ilvl w:val="0"/>
          <w:numId w:val="6"/>
        </w:numPr>
        <w:ind w:left="0" w:firstLine="0"/>
        <w:jc w:val="both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совершенствование системы аудиторной и внеаудиторной самостоятельной работы с </w:t>
      </w:r>
      <w:r>
        <w:rPr>
          <w:bCs/>
          <w:sz w:val="28"/>
          <w:szCs w:val="28"/>
        </w:rPr>
        <w:t xml:space="preserve">обучающимися</w:t>
      </w:r>
      <w:r>
        <w:rPr>
          <w:bCs/>
          <w:sz w:val="28"/>
          <w:szCs w:val="28"/>
        </w:rPr>
        <w:t xml:space="preserve">.</w:t>
      </w:r>
      <w:r/>
    </w:p>
    <w:p>
      <w:pPr>
        <w:pStyle w:val="652"/>
        <w:jc w:val="both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652"/>
        <w:ind w:left="360"/>
        <w:jc w:val="center"/>
        <w:rPr>
          <w:b/>
          <w:bCs/>
        </w:rPr>
      </w:pPr>
      <w:r>
        <w:rPr>
          <w:b/>
          <w:bCs/>
        </w:rPr>
        <w:t xml:space="preserve">3.</w:t>
      </w:r>
      <w:r>
        <w:rPr>
          <w:b/>
          <w:bCs/>
        </w:rPr>
        <w:t xml:space="preserve">УСЛОВИЯ</w:t>
      </w:r>
      <w:r>
        <w:rPr>
          <w:b/>
          <w:bCs/>
        </w:rPr>
        <w:t xml:space="preserve"> </w:t>
      </w:r>
      <w:r>
        <w:rPr>
          <w:b/>
          <w:bCs/>
        </w:rPr>
        <w:t xml:space="preserve">УЧАСТИЯ</w:t>
      </w:r>
      <w:r>
        <w:rPr>
          <w:b/>
          <w:bCs/>
        </w:rPr>
        <w:t xml:space="preserve"> </w:t>
      </w:r>
      <w:r>
        <w:rPr>
          <w:b/>
          <w:bCs/>
        </w:rPr>
        <w:t xml:space="preserve">В</w:t>
      </w:r>
      <w:r>
        <w:rPr>
          <w:b/>
          <w:bCs/>
        </w:rPr>
        <w:t xml:space="preserve"> </w:t>
      </w:r>
      <w:r>
        <w:rPr>
          <w:b/>
          <w:bCs/>
        </w:rPr>
        <w:t xml:space="preserve">КОНКУРСЕ</w:t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участию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приглашаются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работники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профессиональных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образовательных </w:t>
      </w:r>
      <w:r>
        <w:rPr>
          <w:bCs/>
          <w:sz w:val="28"/>
          <w:szCs w:val="28"/>
        </w:rPr>
        <w:t xml:space="preserve">организаци</w:t>
      </w:r>
      <w:r>
        <w:rPr>
          <w:bCs/>
          <w:sz w:val="28"/>
          <w:szCs w:val="28"/>
        </w:rPr>
        <w:t xml:space="preserve">й</w:t>
      </w:r>
      <w:r>
        <w:rPr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Приволжского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федерального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округа</w:t>
      </w:r>
      <w:r>
        <w:rPr>
          <w:rFonts w:eastAsia="Times New Roman"/>
          <w:bCs/>
          <w:sz w:val="28"/>
          <w:szCs w:val="28"/>
          <w:lang w:eastAsia="ru-RU"/>
        </w:rPr>
        <w:t xml:space="preserve"> и других</w:t>
      </w:r>
      <w:r>
        <w:rPr>
          <w:bCs/>
          <w:sz w:val="28"/>
          <w:szCs w:val="28"/>
        </w:rPr>
        <w:t xml:space="preserve">.</w:t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проводится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заочной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форме.</w:t>
      </w:r>
      <w:r/>
    </w:p>
    <w:p>
      <w:pPr>
        <w:pStyle w:val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добровольное.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3.4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коллективн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– рабочая тетрадь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теме Диагностика во фтизиатрии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более двух работ от ОО.</w:t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Конкурсные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материалы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должны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иметь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обучающий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характер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противоречить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Федеральным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образовательным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стандартам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программе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подготовки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специалистов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среднего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звена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специальности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.02.01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Лечебное</w:t>
      </w:r>
      <w:r>
        <w:rPr>
          <w:bCs/>
          <w:sz w:val="28"/>
          <w:szCs w:val="28"/>
        </w:rPr>
        <w:t xml:space="preserve"> дело</w:t>
      </w:r>
      <w:r>
        <w:rPr>
          <w:bCs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3.6. 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Требования к оформлению рабочей тетради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.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Рабочая тетрадь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представляется в произвольном виде, но должна содержать следующие разделы: 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-  титульный лист (наименование учебного заведения, ФИО автора, год издания)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;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- пояснительную записку (цель и задачи рабочей тетради, особенности использования в работе)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;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00B0F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- основную часть – методическое обеспечение тем разнообразными заданиями для самостоятельной (аудиторной и внеаудиторной) работы студентов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 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FF000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- наличие критериев оценки выполненных заданий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;</w:t>
      </w:r>
      <w:r>
        <w:rPr>
          <w:rFonts w:ascii="Times New Roman" w:hAnsi="Times New Roman" w:cs="Times New Roman" w:eastAsia="Times New Roman"/>
          <w:color w:val="FF0000"/>
          <w:sz w:val="28"/>
          <w:szCs w:val="28"/>
          <w:lang w:bidi="ru-RU" w:eastAsia="ru-RU"/>
        </w:rPr>
        <w:t xml:space="preserve"> 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- список рекомендуемой литературы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  <w:lang w:bidi="ru-RU" w:eastAsia="ru-RU"/>
        </w:rPr>
        <w:t xml:space="preserve"> 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- приложения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 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 w:eastAsia="ru-RU"/>
        </w:rPr>
        <w:t xml:space="preserve">Объем рабочей тетради не ограничен. Рабочая тетрадь может быть иллюстрирована. 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Критерии оценки конкурсных работ: </w:t>
      </w:r>
      <w:r/>
    </w:p>
    <w:tbl>
      <w:tblPr>
        <w:tblStyle w:val="656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оответствие требованиям ФГОС СПО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0– 5 баллов</w:t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2.Наличие для студентов пояснений (инструкций) к рабочей тетради. Наличие критериев оценки выполненных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 –5 баллов</w:t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Реализация компетентностного подхода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0–5 баллов</w:t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Целостность и завершенность представленного дидактического материала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0–5 баллов</w:t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разноуровневых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заданий (различной сложности), различных вариантов заданий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0–5 баллов</w:t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типов заданий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 –5 баллов</w:t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7. Доступность подачи материала               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 –5 баллов</w:t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8. Логичность изложения учебного материала 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 – 5 баллов</w:t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9. Эстетическое оформление, единый стиль, качественные изображения 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 – 5 баллов</w:t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10.Творческий подход к разработке заданий</w:t>
            </w:r>
            <w:r/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 – 5 баллов</w:t>
            </w:r>
            <w:r/>
          </w:p>
        </w:tc>
      </w:tr>
    </w:tbl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 w:cs="Times New Roman"/>
          <w:b/>
          <w:sz w:val="28"/>
          <w:szCs w:val="28"/>
        </w:rPr>
        <w:t xml:space="preserve">50 баллов.</w:t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652"/>
        <w:jc w:val="center"/>
        <w:rPr>
          <w:b/>
          <w:bCs/>
        </w:rPr>
      </w:pPr>
      <w:r>
        <w:rPr>
          <w:b/>
          <w:bCs/>
        </w:rPr>
        <w:t xml:space="preserve">4.</w:t>
      </w:r>
      <w:r>
        <w:rPr>
          <w:b/>
          <w:bCs/>
        </w:rPr>
        <w:t xml:space="preserve"> </w:t>
      </w:r>
      <w:r>
        <w:rPr>
          <w:b/>
          <w:bCs/>
        </w:rPr>
        <w:t xml:space="preserve">СРОКИ</w:t>
      </w:r>
      <w:r>
        <w:rPr>
          <w:b/>
          <w:bCs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</w:rPr>
        <w:t xml:space="preserve"> </w:t>
      </w:r>
      <w:r>
        <w:rPr>
          <w:b/>
          <w:bCs/>
        </w:rPr>
        <w:t xml:space="preserve">ПОРЯДОК</w:t>
      </w:r>
      <w:r>
        <w:rPr>
          <w:b/>
          <w:bCs/>
        </w:rPr>
        <w:t xml:space="preserve"> </w:t>
      </w:r>
      <w:r>
        <w:rPr>
          <w:b/>
          <w:bCs/>
        </w:rPr>
        <w:t xml:space="preserve">ПРОВЕДЕНИЯ</w:t>
      </w:r>
      <w:r>
        <w:rPr>
          <w:b/>
          <w:bCs/>
        </w:rPr>
        <w:t xml:space="preserve"> </w:t>
      </w:r>
      <w:r>
        <w:rPr>
          <w:b/>
          <w:bCs/>
        </w:rPr>
        <w:t xml:space="preserve">КОН</w:t>
      </w:r>
      <w:r>
        <w:rPr>
          <w:b/>
          <w:bCs/>
        </w:rPr>
        <w:t xml:space="preserve">КУРСА</w:t>
      </w:r>
      <w:r/>
    </w:p>
    <w:p>
      <w:pPr>
        <w:pStyle w:val="652"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>
        <w:rPr>
          <w:bCs/>
          <w:sz w:val="28"/>
          <w:szCs w:val="28"/>
        </w:rPr>
        <w:t xml:space="preserve">Конкурс </w:t>
      </w:r>
      <w:r>
        <w:rPr>
          <w:bCs/>
          <w:color w:val="auto"/>
          <w:sz w:val="28"/>
          <w:szCs w:val="28"/>
        </w:rPr>
        <w:t xml:space="preserve">проводится в сроки</w:t>
      </w:r>
      <w:r>
        <w:rPr>
          <w:bCs/>
          <w:color w:val="auto"/>
          <w:sz w:val="28"/>
          <w:szCs w:val="28"/>
        </w:rPr>
        <w:t xml:space="preserve">:</w:t>
      </w:r>
      <w:r/>
    </w:p>
    <w:p>
      <w:pPr>
        <w:pStyle w:val="652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регистрация участников и предоставление конкурсных работ </w:t>
      </w:r>
      <w:r>
        <w:rPr>
          <w:bCs/>
          <w:color w:val="auto"/>
          <w:sz w:val="28"/>
          <w:szCs w:val="28"/>
        </w:rPr>
        <w:t xml:space="preserve">с 1</w:t>
      </w:r>
      <w:r>
        <w:rPr>
          <w:bCs/>
          <w:color w:val="auto"/>
          <w:sz w:val="28"/>
          <w:szCs w:val="28"/>
        </w:rPr>
        <w:t xml:space="preserve">2</w:t>
      </w:r>
      <w:r>
        <w:rPr>
          <w:bCs/>
          <w:color w:val="auto"/>
          <w:sz w:val="28"/>
          <w:szCs w:val="28"/>
        </w:rPr>
        <w:t xml:space="preserve">.04 п</w:t>
      </w:r>
      <w:r>
        <w:rPr>
          <w:bCs/>
          <w:color w:val="auto"/>
          <w:sz w:val="28"/>
          <w:szCs w:val="28"/>
        </w:rPr>
        <w:t xml:space="preserve">о</w:t>
      </w:r>
      <w:r>
        <w:rPr>
          <w:bCs/>
          <w:color w:val="auto"/>
          <w:sz w:val="28"/>
          <w:szCs w:val="28"/>
        </w:rPr>
        <w:t xml:space="preserve"> 19</w:t>
      </w:r>
      <w:r>
        <w:rPr>
          <w:bCs/>
          <w:color w:val="auto"/>
          <w:sz w:val="28"/>
          <w:szCs w:val="28"/>
        </w:rPr>
        <w:t xml:space="preserve">.0</w:t>
      </w:r>
      <w:r>
        <w:rPr>
          <w:bCs/>
          <w:color w:val="auto"/>
          <w:sz w:val="28"/>
          <w:szCs w:val="28"/>
        </w:rPr>
        <w:t xml:space="preserve">4</w:t>
      </w:r>
      <w:r>
        <w:rPr>
          <w:bCs/>
          <w:color w:val="auto"/>
          <w:sz w:val="28"/>
          <w:szCs w:val="28"/>
        </w:rPr>
        <w:t xml:space="preserve">.</w:t>
      </w:r>
      <w:r>
        <w:rPr>
          <w:bCs/>
          <w:color w:val="auto"/>
          <w:sz w:val="28"/>
          <w:szCs w:val="28"/>
        </w:rPr>
        <w:t xml:space="preserve">2021г.</w:t>
      </w:r>
      <w:r>
        <w:rPr>
          <w:bCs/>
          <w:color w:val="auto"/>
          <w:sz w:val="28"/>
          <w:szCs w:val="28"/>
        </w:rPr>
        <w:t xml:space="preserve"> </w:t>
      </w:r>
      <w:r/>
    </w:p>
    <w:p>
      <w:pPr>
        <w:pStyle w:val="652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работа экспертной комиссии с 20.0</w:t>
      </w:r>
      <w:r>
        <w:rPr>
          <w:bCs/>
          <w:color w:val="auto"/>
          <w:sz w:val="28"/>
          <w:szCs w:val="28"/>
        </w:rPr>
        <w:t xml:space="preserve">4.2021 по 30</w:t>
      </w:r>
      <w:r>
        <w:rPr>
          <w:bCs/>
          <w:color w:val="auto"/>
          <w:sz w:val="28"/>
          <w:szCs w:val="28"/>
        </w:rPr>
        <w:t xml:space="preserve">.0</w:t>
      </w:r>
      <w:r>
        <w:rPr>
          <w:bCs/>
          <w:color w:val="auto"/>
          <w:sz w:val="28"/>
          <w:szCs w:val="28"/>
        </w:rPr>
        <w:t xml:space="preserve">4</w:t>
      </w:r>
      <w:r>
        <w:rPr>
          <w:bCs/>
          <w:color w:val="auto"/>
          <w:sz w:val="28"/>
          <w:szCs w:val="28"/>
        </w:rPr>
        <w:t xml:space="preserve">.2021 г.</w:t>
      </w:r>
      <w:r/>
    </w:p>
    <w:p>
      <w:pPr>
        <w:pStyle w:val="652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информация об итогах конкурса будет размещена на сайте Кировского медицинского колледжа https://www.kbmk.kirov.ru, в меню «Конкурсы» </w:t>
      </w:r>
      <w:r>
        <w:rPr>
          <w:bCs/>
          <w:color w:val="auto"/>
          <w:sz w:val="28"/>
          <w:szCs w:val="28"/>
        </w:rPr>
        <w:t xml:space="preserve">3</w:t>
      </w:r>
      <w:r>
        <w:rPr>
          <w:bCs/>
          <w:color w:val="auto"/>
          <w:sz w:val="28"/>
          <w:szCs w:val="28"/>
        </w:rPr>
        <w:t xml:space="preserve">0</w:t>
      </w:r>
      <w:r>
        <w:rPr>
          <w:bCs/>
          <w:color w:val="auto"/>
          <w:sz w:val="28"/>
          <w:szCs w:val="28"/>
        </w:rPr>
        <w:t xml:space="preserve">.0</w:t>
      </w:r>
      <w:r>
        <w:rPr>
          <w:bCs/>
          <w:color w:val="auto"/>
          <w:sz w:val="28"/>
          <w:szCs w:val="28"/>
        </w:rPr>
        <w:t xml:space="preserve">4</w:t>
      </w:r>
      <w:r>
        <w:rPr>
          <w:bCs/>
          <w:color w:val="auto"/>
          <w:sz w:val="28"/>
          <w:szCs w:val="28"/>
        </w:rPr>
        <w:t xml:space="preserve">.2021 года</w:t>
      </w:r>
      <w:r>
        <w:rPr>
          <w:bCs/>
          <w:color w:val="auto"/>
          <w:sz w:val="28"/>
          <w:szCs w:val="28"/>
        </w:rPr>
        <w:t xml:space="preserve">. Рассылка документов </w:t>
      </w:r>
      <w:r>
        <w:rPr>
          <w:bCs/>
          <w:color w:val="auto"/>
          <w:sz w:val="28"/>
          <w:szCs w:val="28"/>
        </w:rPr>
        <w:t xml:space="preserve">- май</w:t>
      </w:r>
      <w:r>
        <w:rPr>
          <w:bCs/>
          <w:color w:val="auto"/>
          <w:sz w:val="28"/>
          <w:szCs w:val="28"/>
        </w:rPr>
        <w:t xml:space="preserve"> 2021г.</w:t>
      </w:r>
      <w:r/>
    </w:p>
    <w:p>
      <w:pPr>
        <w:pStyle w:val="652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4.2.Непосредственное руководство проведением конкурса осуществляет Оргкомитет</w:t>
      </w:r>
      <w:r>
        <w:rPr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К функциям Оргкомитета относятся: </w:t>
      </w:r>
      <w:r/>
    </w:p>
    <w:p>
      <w:pPr>
        <w:pStyle w:val="653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Положения о Конкурсе</w:t>
      </w:r>
      <w:r/>
    </w:p>
    <w:p>
      <w:pPr>
        <w:pStyle w:val="653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приём материалов участников Конкурса</w:t>
      </w:r>
      <w:r/>
    </w:p>
    <w:p>
      <w:pPr>
        <w:pStyle w:val="653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проверка и экспертиза материалов</w:t>
      </w:r>
      <w:r/>
    </w:p>
    <w:p>
      <w:pPr>
        <w:pStyle w:val="653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</w:t>
      </w:r>
      <w:r/>
    </w:p>
    <w:p>
      <w:pPr>
        <w:pStyle w:val="653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подготовка наградных материалов</w:t>
      </w:r>
      <w:r/>
    </w:p>
    <w:p>
      <w:pPr>
        <w:pStyle w:val="653"/>
        <w:numPr>
          <w:ilvl w:val="0"/>
          <w:numId w:val="7"/>
        </w:numPr>
        <w:ind w:left="0" w:firstLine="0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рассылка наградных материалов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Оргкомитет несёт ответственность за соблюдение правил настоящего Положения и процедур подготовки и проведения Конкурса.</w:t>
      </w:r>
      <w:r/>
    </w:p>
    <w:p>
      <w:pPr>
        <w:pStyle w:val="652"/>
        <w:numPr>
          <w:ilvl w:val="0"/>
          <w:numId w:val="18"/>
        </w:numPr>
        <w:ind w:left="0" w:firstLine="0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  <w:lang w:eastAsia="ru-RU"/>
        </w:rPr>
        <w:t xml:space="preserve">На электронный адрес </w:t>
      </w:r>
      <w:r>
        <w:rPr>
          <w:rFonts w:eastAsia="Times New Roman"/>
          <w:sz w:val="28"/>
          <w:szCs w:val="28"/>
          <w:lang w:eastAsia="ru-RU"/>
        </w:rPr>
        <w:t xml:space="preserve">Е</w:t>
      </w:r>
      <w:r>
        <w:rPr>
          <w:rFonts w:eastAsia="Times New Roman"/>
          <w:sz w:val="28"/>
          <w:szCs w:val="28"/>
          <w:lang w:eastAsia="ru-RU"/>
        </w:rPr>
        <w:t xml:space="preserve">-mail</w:t>
      </w:r>
      <w:r>
        <w:rPr>
          <w:rFonts w:eastAsia="Times New Roman"/>
          <w:sz w:val="28"/>
          <w:szCs w:val="28"/>
          <w:lang w:eastAsia="ru-RU"/>
        </w:rPr>
        <w:t xml:space="preserve">: </w:t>
      </w:r>
      <w:hyperlink r:id="rId11" w:tooltip="mailto:valova@kbmk.kirov.ru" w:history="1">
        <w:r>
          <w:rPr>
            <w:rFonts w:eastAsia="Times New Roman"/>
            <w:sz w:val="28"/>
            <w:szCs w:val="28"/>
            <w:u w:val="single"/>
            <w:shd w:val="clear" w:fill="FFFFFF" w:color="FFFFFF"/>
            <w:lang w:eastAsia="ru-RU"/>
          </w:rPr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valova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@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kbmk.kirov.ru</w:t>
        </w:r>
        <w:r/>
        <w:r>
          <w:rPr>
            <w:rFonts w:eastAsia="Times New Roman"/>
            <w:sz w:val="28"/>
            <w:szCs w:val="28"/>
            <w:u w:val="single"/>
            <w:shd w:val="clear" w:fill="FFFFFF" w:color="FFFFFF"/>
            <w:lang w:eastAsia="ru-RU"/>
          </w:rPr>
        </w:r>
      </w:hyperlink>
      <w:r>
        <w:rPr>
          <w:rFonts w:eastAsia="Times New Roman"/>
          <w:sz w:val="28"/>
          <w:szCs w:val="28"/>
          <w:lang w:eastAsia="ru-RU"/>
        </w:rPr>
        <w:t xml:space="preserve"> с темой письма </w:t>
      </w:r>
      <w:r>
        <w:rPr>
          <w:rFonts w:eastAsia="Times New Roman"/>
          <w:sz w:val="28"/>
          <w:szCs w:val="28"/>
          <w:lang w:eastAsia="ru-RU"/>
        </w:rPr>
        <w:t xml:space="preserve">«Конкурс </w:t>
      </w:r>
      <w:r>
        <w:rPr>
          <w:rFonts w:eastAsia="Times New Roman"/>
          <w:sz w:val="28"/>
          <w:szCs w:val="28"/>
          <w:lang w:eastAsia="ru-RU"/>
        </w:rPr>
        <w:t xml:space="preserve">РТ</w:t>
      </w:r>
      <w:r>
        <w:rPr>
          <w:rFonts w:eastAsia="Times New Roman"/>
          <w:sz w:val="28"/>
          <w:szCs w:val="28"/>
          <w:lang w:eastAsia="ru-RU"/>
        </w:rPr>
        <w:t xml:space="preserve">» </w:t>
      </w:r>
      <w:r>
        <w:rPr>
          <w:bCs/>
          <w:color w:val="auto"/>
          <w:sz w:val="28"/>
          <w:szCs w:val="28"/>
        </w:rPr>
        <w:t xml:space="preserve">с 12.04 п</w:t>
      </w:r>
      <w:r>
        <w:rPr>
          <w:bCs/>
          <w:color w:val="auto"/>
          <w:sz w:val="28"/>
          <w:szCs w:val="28"/>
        </w:rPr>
        <w:t xml:space="preserve">о</w:t>
      </w:r>
      <w:r>
        <w:rPr>
          <w:bCs/>
          <w:color w:val="auto"/>
          <w:sz w:val="28"/>
          <w:szCs w:val="28"/>
        </w:rPr>
        <w:t xml:space="preserve"> 19</w:t>
      </w:r>
      <w:r>
        <w:rPr>
          <w:bCs/>
          <w:color w:val="auto"/>
          <w:sz w:val="28"/>
          <w:szCs w:val="28"/>
        </w:rPr>
        <w:t xml:space="preserve">.0</w:t>
      </w:r>
      <w:r>
        <w:rPr>
          <w:bCs/>
          <w:color w:val="auto"/>
          <w:sz w:val="28"/>
          <w:szCs w:val="28"/>
        </w:rPr>
        <w:t xml:space="preserve">4.</w:t>
      </w:r>
      <w:r>
        <w:rPr>
          <w:bCs/>
          <w:color w:val="auto"/>
          <w:sz w:val="28"/>
          <w:szCs w:val="28"/>
        </w:rPr>
        <w:t xml:space="preserve">2021г.</w:t>
      </w:r>
      <w:r>
        <w:rPr>
          <w:bCs/>
          <w:color w:val="auto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высылаются: 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pStyle w:val="6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</w:t>
      </w:r>
      <w:r>
        <w:rPr>
          <w:bCs/>
          <w:sz w:val="28"/>
          <w:szCs w:val="28"/>
        </w:rPr>
        <w:t xml:space="preserve">аявка на участие в Конкурсе (см. Приложение 1);</w:t>
      </w:r>
      <w:r/>
    </w:p>
    <w:p>
      <w:pPr>
        <w:jc w:val="both"/>
        <w:spacing w:lineRule="auto" w:line="240" w:after="0"/>
        <w:widowControl w:val="off"/>
        <w:tabs>
          <w:tab w:val="left" w:pos="56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онкурсная работа </w:t>
      </w:r>
      <w:r>
        <w:rPr>
          <w:rFonts w:ascii="Times New Roman" w:hAnsi="Times New Roman" w:cs="Times New Roman"/>
          <w:sz w:val="28"/>
          <w:szCs w:val="28"/>
        </w:rPr>
        <w:t xml:space="preserve">в форматах .doc, .docx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tab/>
      </w:r>
      <w:r/>
    </w:p>
    <w:p>
      <w:pPr>
        <w:pStyle w:val="65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6</w:t>
      </w:r>
      <w:r>
        <w:rPr>
          <w:color w:val="auto"/>
          <w:sz w:val="28"/>
          <w:szCs w:val="28"/>
        </w:rPr>
        <w:t xml:space="preserve">.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Папка с конкурсными материалами архивируется (форматы </w:t>
      </w:r>
      <w:r>
        <w:rPr>
          <w:bCs/>
          <w:color w:val="auto"/>
          <w:sz w:val="28"/>
          <w:szCs w:val="28"/>
        </w:rPr>
        <w:t xml:space="preserve">zip</w:t>
      </w:r>
      <w:r>
        <w:rPr>
          <w:bCs/>
          <w:color w:val="auto"/>
          <w:sz w:val="28"/>
          <w:szCs w:val="28"/>
        </w:rPr>
        <w:t xml:space="preserve">, </w:t>
      </w:r>
      <w:r>
        <w:rPr>
          <w:bCs/>
          <w:color w:val="auto"/>
          <w:sz w:val="28"/>
          <w:szCs w:val="28"/>
        </w:rPr>
        <w:t xml:space="preserve">rar</w:t>
      </w:r>
      <w:r>
        <w:rPr>
          <w:bCs/>
          <w:color w:val="auto"/>
          <w:sz w:val="28"/>
          <w:szCs w:val="28"/>
        </w:rPr>
        <w:t xml:space="preserve">)</w:t>
      </w:r>
      <w:r>
        <w:rPr>
          <w:bCs/>
          <w:color w:val="auto"/>
          <w:sz w:val="28"/>
          <w:szCs w:val="28"/>
        </w:rPr>
        <w:t xml:space="preserve"> и подписывается Фамилия ИО автора, город, например, Иванов И.И., Киров.</w:t>
      </w:r>
      <w:r>
        <w:rPr>
          <w:bCs/>
          <w:color w:val="FF0000"/>
          <w:sz w:val="28"/>
          <w:szCs w:val="28"/>
        </w:rPr>
        <w:t xml:space="preserve"> </w:t>
      </w:r>
      <w:r/>
    </w:p>
    <w:p>
      <w:pPr>
        <w:pStyle w:val="65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получении работы будет выслано уведомление.</w:t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Участники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должны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соблюдать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сроки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конкурсе.</w:t>
      </w:r>
      <w:r>
        <w:rPr>
          <w:bCs/>
          <w:sz w:val="28"/>
          <w:szCs w:val="28"/>
        </w:rPr>
        <w:t xml:space="preserve"> </w:t>
      </w:r>
      <w:r>
        <w:rPr>
          <w:rStyle w:val="654"/>
          <w:b w:val="false"/>
          <w:sz w:val="28"/>
          <w:szCs w:val="28"/>
        </w:rPr>
        <w:t xml:space="preserve">Оргкомитет</w:t>
      </w:r>
      <w:r>
        <w:rPr>
          <w:rStyle w:val="654"/>
          <w:b w:val="false"/>
          <w:sz w:val="28"/>
          <w:szCs w:val="28"/>
        </w:rPr>
        <w:t xml:space="preserve"> </w:t>
      </w:r>
      <w:r>
        <w:rPr>
          <w:rStyle w:val="654"/>
          <w:b w:val="false"/>
          <w:sz w:val="28"/>
          <w:szCs w:val="28"/>
        </w:rPr>
        <w:t xml:space="preserve">имеет</w:t>
      </w:r>
      <w:r>
        <w:rPr>
          <w:rStyle w:val="654"/>
          <w:b w:val="false"/>
          <w:sz w:val="28"/>
          <w:szCs w:val="28"/>
        </w:rPr>
        <w:t xml:space="preserve"> </w:t>
      </w:r>
      <w:r>
        <w:rPr>
          <w:rStyle w:val="654"/>
          <w:b w:val="false"/>
          <w:sz w:val="28"/>
          <w:szCs w:val="28"/>
        </w:rPr>
        <w:t xml:space="preserve">право</w:t>
      </w:r>
      <w:r>
        <w:rPr>
          <w:rStyle w:val="654"/>
          <w:b w:val="false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работ.</w:t>
      </w:r>
      <w:r>
        <w:rPr>
          <w:bCs/>
          <w:sz w:val="28"/>
          <w:szCs w:val="28"/>
        </w:rPr>
        <w:t xml:space="preserve"> </w:t>
      </w:r>
      <w:r/>
    </w:p>
    <w:p>
      <w:pPr>
        <w:pStyle w:val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рецензируются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возвращаются.</w:t>
      </w:r>
      <w:r/>
    </w:p>
    <w:p>
      <w:pPr>
        <w:pStyle w:val="6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52"/>
        <w:jc w:val="center"/>
        <w:rPr>
          <w:b/>
          <w:bCs/>
        </w:rPr>
      </w:pPr>
      <w:r>
        <w:rPr>
          <w:b/>
          <w:bCs/>
        </w:rPr>
        <w:t xml:space="preserve">5</w:t>
      </w:r>
      <w:r>
        <w:rPr>
          <w:b/>
          <w:bCs/>
        </w:rPr>
        <w:t xml:space="preserve">.</w:t>
      </w:r>
      <w:r>
        <w:rPr>
          <w:b/>
          <w:bCs/>
        </w:rPr>
        <w:t xml:space="preserve"> </w:t>
      </w:r>
      <w:r>
        <w:rPr>
          <w:b/>
          <w:bCs/>
        </w:rPr>
        <w:t xml:space="preserve">ПОДВЕДЕНИЕ</w:t>
      </w:r>
      <w:r>
        <w:rPr>
          <w:b/>
          <w:bCs/>
        </w:rPr>
        <w:t xml:space="preserve"> </w:t>
      </w:r>
      <w:r>
        <w:rPr>
          <w:b/>
          <w:bCs/>
        </w:rPr>
        <w:t xml:space="preserve">ИТОГОВ</w:t>
      </w:r>
      <w:r>
        <w:rPr>
          <w:b/>
          <w:bCs/>
        </w:rPr>
        <w:t xml:space="preserve"> </w:t>
      </w:r>
      <w:r>
        <w:rPr>
          <w:b/>
          <w:bCs/>
        </w:rPr>
        <w:t xml:space="preserve">КОНКУРСА</w:t>
      </w:r>
      <w:r/>
    </w:p>
    <w:p>
      <w:pPr>
        <w:pStyle w:val="652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</w:t>
      </w:r>
      <w:r>
        <w:rPr>
          <w:bCs/>
          <w:color w:val="auto"/>
          <w:sz w:val="28"/>
          <w:szCs w:val="28"/>
        </w:rPr>
        <w:t xml:space="preserve">.1.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итогам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Конк</w:t>
      </w:r>
      <w:r>
        <w:rPr>
          <w:bCs/>
          <w:color w:val="auto"/>
          <w:sz w:val="28"/>
          <w:szCs w:val="28"/>
        </w:rPr>
        <w:t xml:space="preserve">урса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жюри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определяет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победителя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(</w:t>
      </w:r>
      <w:r>
        <w:rPr>
          <w:bCs/>
          <w:color w:val="auto"/>
          <w:sz w:val="28"/>
          <w:szCs w:val="28"/>
        </w:rPr>
        <w:t xml:space="preserve">I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место)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призёров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(II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III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место)</w:t>
      </w:r>
      <w:r>
        <w:rPr>
          <w:bCs/>
          <w:color w:val="auto"/>
          <w:sz w:val="28"/>
          <w:szCs w:val="28"/>
        </w:rPr>
        <w:t xml:space="preserve">.</w:t>
      </w:r>
      <w:r>
        <w:rPr>
          <w:bCs/>
          <w:color w:val="auto"/>
          <w:sz w:val="28"/>
          <w:szCs w:val="28"/>
        </w:rPr>
        <w:t xml:space="preserve"> </w:t>
      </w:r>
      <w:r/>
    </w:p>
    <w:p>
      <w:pPr>
        <w:pStyle w:val="652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</w:t>
      </w:r>
      <w:r>
        <w:rPr>
          <w:bCs/>
          <w:color w:val="auto"/>
          <w:sz w:val="28"/>
          <w:szCs w:val="28"/>
        </w:rPr>
        <w:t xml:space="preserve">.2</w:t>
      </w:r>
      <w:r>
        <w:rPr>
          <w:bCs/>
          <w:color w:val="auto"/>
          <w:sz w:val="28"/>
          <w:szCs w:val="28"/>
        </w:rPr>
        <w:t xml:space="preserve">.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Все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участники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Конкурса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получат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в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электронном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виде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дипломы победителей и призёров и участников.</w:t>
      </w:r>
      <w:r/>
    </w:p>
    <w:p>
      <w:pPr>
        <w:pStyle w:val="652"/>
        <w:jc w:val="center"/>
        <w:rPr>
          <w:b/>
          <w:bCs/>
        </w:rPr>
      </w:pPr>
      <w:r>
        <w:rPr>
          <w:b/>
          <w:bCs/>
        </w:rPr>
        <w:t xml:space="preserve">6</w:t>
      </w:r>
      <w:r>
        <w:rPr>
          <w:b/>
          <w:bCs/>
        </w:rPr>
        <w:t xml:space="preserve">.</w:t>
      </w:r>
      <w:r>
        <w:rPr>
          <w:b/>
          <w:bCs/>
        </w:rPr>
        <w:t xml:space="preserve"> </w:t>
      </w:r>
      <w:r>
        <w:rPr>
          <w:b/>
          <w:bCs/>
        </w:rPr>
        <w:t xml:space="preserve">КОНТАКТНАЯ</w:t>
      </w:r>
      <w:r>
        <w:rPr>
          <w:b/>
          <w:bCs/>
        </w:rPr>
        <w:t xml:space="preserve"> </w:t>
      </w:r>
      <w:r>
        <w:rPr>
          <w:b/>
          <w:bCs/>
        </w:rPr>
        <w:t xml:space="preserve">ИНФОРМАЦИЯ</w:t>
      </w:r>
      <w:r/>
    </w:p>
    <w:p>
      <w:pPr>
        <w:spacing w:lineRule="auto" w:line="240" w:after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Валова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Анатольевна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учебно-методической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колледжа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-mail: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valova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@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kbmk.kirov.ru</w:t>
      </w:r>
      <w:r/>
    </w:p>
    <w:p>
      <w:pPr>
        <w:ind w:firstLine="567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spacing w:lineRule="auto" w:line="240" w:after="0" w:before="120"/>
        <w:rPr>
          <w:rFonts w:ascii="Times New Roman" w:hAnsi="Times New Roman" w:cs="Calibri" w:eastAsia="Calibri"/>
          <w:sz w:val="20"/>
          <w:szCs w:val="20"/>
        </w:rPr>
      </w:pPr>
      <w:r>
        <w:rPr>
          <w:rFonts w:ascii="Times New Roman" w:hAnsi="Times New Roman" w:cs="Calibri" w:eastAsia="Calibri"/>
          <w:sz w:val="20"/>
          <w:szCs w:val="20"/>
        </w:rPr>
        <w:t xml:space="preserve">Положение рассмотрено и утверждено на заседании Методического совета колледжа:</w:t>
      </w:r>
      <w:r/>
    </w:p>
    <w:p>
      <w:pPr>
        <w:jc w:val="right"/>
        <w:spacing w:lineRule="auto" w:line="240" w:after="0"/>
        <w:rPr>
          <w:rFonts w:ascii="Times New Roman" w:hAnsi="Times New Roman" w:cs="Calibri" w:eastAsia="Calibri"/>
          <w:sz w:val="20"/>
          <w:szCs w:val="20"/>
        </w:rPr>
      </w:pPr>
      <w:r>
        <w:rPr>
          <w:rFonts w:ascii="Times New Roman" w:hAnsi="Times New Roman" w:cs="Calibri" w:eastAsia="Calibri"/>
          <w:sz w:val="20"/>
          <w:szCs w:val="20"/>
        </w:rPr>
        <w:t xml:space="preserve">Протокол № </w:t>
      </w:r>
      <w:r>
        <w:rPr>
          <w:rFonts w:ascii="Times New Roman" w:hAnsi="Times New Roman" w:cs="Calibri" w:eastAsia="Calibri"/>
          <w:sz w:val="20"/>
          <w:szCs w:val="20"/>
        </w:rPr>
        <w:t xml:space="preserve">7</w:t>
      </w:r>
      <w:r>
        <w:rPr>
          <w:rFonts w:ascii="Times New Roman" w:hAnsi="Times New Roman" w:cs="Calibri" w:eastAsia="Calibri"/>
          <w:sz w:val="20"/>
          <w:szCs w:val="20"/>
        </w:rPr>
        <w:t xml:space="preserve"> </w:t>
      </w:r>
      <w:r>
        <w:rPr>
          <w:rFonts w:ascii="Times New Roman" w:hAnsi="Times New Roman" w:cs="Calibri" w:eastAsia="Calibri"/>
          <w:sz w:val="20"/>
          <w:szCs w:val="20"/>
        </w:rPr>
        <w:t xml:space="preserve"> </w:t>
      </w:r>
      <w:r>
        <w:rPr>
          <w:rFonts w:ascii="Times New Roman" w:hAnsi="Times New Roman" w:cs="Calibri" w:eastAsia="Calibri"/>
          <w:sz w:val="20"/>
          <w:szCs w:val="20"/>
        </w:rPr>
        <w:t xml:space="preserve">от</w:t>
      </w:r>
      <w:r>
        <w:rPr>
          <w:rFonts w:ascii="Times New Roman" w:hAnsi="Times New Roman" w:cs="Calibri" w:eastAsia="Calibri"/>
          <w:sz w:val="20"/>
          <w:szCs w:val="20"/>
        </w:rPr>
        <w:t xml:space="preserve"> 24</w:t>
      </w:r>
      <w:r>
        <w:rPr>
          <w:rFonts w:ascii="Times New Roman" w:hAnsi="Times New Roman" w:cs="Calibri" w:eastAsia="Calibri"/>
          <w:sz w:val="20"/>
          <w:szCs w:val="20"/>
        </w:rPr>
        <w:t xml:space="preserve">.03</w:t>
      </w:r>
      <w:r>
        <w:rPr>
          <w:rFonts w:ascii="Times New Roman" w:hAnsi="Times New Roman" w:cs="Calibri" w:eastAsia="Calibri"/>
          <w:sz w:val="20"/>
          <w:szCs w:val="20"/>
        </w:rPr>
        <w:t xml:space="preserve">.</w:t>
      </w:r>
      <w:r>
        <w:rPr>
          <w:rFonts w:ascii="Times New Roman" w:hAnsi="Times New Roman" w:cs="Calibri" w:eastAsia="Calibri"/>
          <w:sz w:val="20"/>
          <w:szCs w:val="20"/>
        </w:rPr>
        <w:t xml:space="preserve">2021</w:t>
      </w:r>
      <w:r>
        <w:rPr>
          <w:rFonts w:ascii="Times New Roman" w:hAnsi="Times New Roman" w:cs="Calibri" w:eastAsia="Calibri"/>
          <w:sz w:val="20"/>
          <w:szCs w:val="20"/>
        </w:rPr>
        <w:t xml:space="preserve"> г.</w:t>
      </w:r>
      <w:r/>
    </w:p>
    <w:p>
      <w:pPr>
        <w:jc w:val="right"/>
        <w:spacing w:lineRule="auto" w:line="240" w:after="0"/>
        <w:rPr>
          <w:rFonts w:ascii="Times New Roman" w:hAnsi="Times New Roman" w:cs="Calibri" w:eastAsia="Calibri"/>
          <w:color w:val="FF0000"/>
          <w:sz w:val="20"/>
          <w:szCs w:val="20"/>
        </w:rPr>
      </w:pPr>
      <w:r>
        <w:rPr>
          <w:rFonts w:ascii="Times New Roman" w:hAnsi="Times New Roman" w:cs="Calibri" w:eastAsia="Calibri"/>
          <w:sz w:val="20"/>
          <w:szCs w:val="20"/>
        </w:rPr>
        <w:t xml:space="preserve">Председатель И.А.Валова, зам. директора по УМР</w:t>
      </w:r>
      <w:r>
        <w:rPr>
          <w:rFonts w:ascii="Times New Roman" w:hAnsi="Times New Roman" w:cs="Calibri" w:eastAsia="Calibri"/>
          <w:color w:val="FF0000"/>
          <w:sz w:val="20"/>
          <w:szCs w:val="20"/>
        </w:rPr>
        <w:t xml:space="preserve">. </w:t>
      </w:r>
      <w:r/>
    </w:p>
    <w:p>
      <w:pPr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/>
    </w:p>
    <w:p>
      <w:pPr>
        <w:ind w:firstLine="567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52"/>
        <w:jc w:val="right"/>
        <w:tabs>
          <w:tab w:val="left" w:pos="2745" w:leader="none"/>
        </w:tabs>
        <w:rPr>
          <w:b/>
        </w:rPr>
      </w:pPr>
      <w:r>
        <w:rPr>
          <w:b/>
        </w:rPr>
        <w:t xml:space="preserve">Приложение</w:t>
      </w:r>
      <w:r>
        <w:rPr>
          <w:b/>
        </w:rPr>
        <w:t xml:space="preserve"> </w:t>
      </w:r>
      <w:r>
        <w:rPr>
          <w:b/>
        </w:rPr>
        <w:t xml:space="preserve">1</w:t>
      </w:r>
      <w:r/>
    </w:p>
    <w:p>
      <w:pPr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Межрегиональном заочном конкурсе </w:t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B0F0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b/>
          <w:sz w:val="24"/>
          <w:szCs w:val="24"/>
        </w:rPr>
        <w:t xml:space="preserve">рабочих тетрадей</w:t>
      </w:r>
      <w:r>
        <w:rPr>
          <w:rFonts w:ascii="Times New Roman" w:hAnsi="Times New Roman"/>
          <w:b/>
          <w:sz w:val="24"/>
          <w:szCs w:val="24"/>
        </w:rPr>
        <w:t xml:space="preserve"> к </w:t>
      </w:r>
      <w:r>
        <w:rPr>
          <w:rFonts w:ascii="Times New Roman" w:hAnsi="Times New Roman"/>
          <w:b/>
          <w:sz w:val="24"/>
          <w:szCs w:val="24"/>
        </w:rPr>
        <w:t xml:space="preserve">практическим занятиям</w:t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ПМ01.</w:t>
      </w:r>
      <w:r>
        <w:rPr>
          <w:rFonts w:ascii="Times New Roman" w:hAnsi="Times New Roman"/>
          <w:b/>
          <w:sz w:val="24"/>
          <w:szCs w:val="24"/>
        </w:rPr>
        <w:t xml:space="preserve"> Диагностическая деятельность </w:t>
      </w:r>
      <w:r>
        <w:rPr>
          <w:rFonts w:ascii="Times New Roman" w:hAnsi="Times New Roman"/>
          <w:b/>
          <w:bCs/>
          <w:sz w:val="24"/>
          <w:szCs w:val="24"/>
        </w:rPr>
        <w:t xml:space="preserve">МДК 01.01 </w:t>
      </w:r>
      <w:r>
        <w:rPr>
          <w:rFonts w:ascii="Times New Roman" w:hAnsi="Times New Roman"/>
          <w:b/>
          <w:sz w:val="24"/>
          <w:szCs w:val="24"/>
        </w:rPr>
        <w:t xml:space="preserve">Пропедевтика клинических дисциплин.</w:t>
      </w:r>
      <w:r>
        <w:rPr>
          <w:rFonts w:ascii="Times New Roman" w:hAnsi="Times New Roman"/>
          <w:b/>
          <w:bCs/>
          <w:sz w:val="24"/>
          <w:szCs w:val="24"/>
        </w:rPr>
        <w:t xml:space="preserve"> Раздел 2 Диагностика заболеваний.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Тема: Диагностика во фтизиатрии</w:t>
      </w:r>
      <w:r/>
    </w:p>
    <w:p>
      <w:pPr>
        <w:ind w:left="27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b/>
          <w:sz w:val="24"/>
          <w:szCs w:val="24"/>
        </w:rPr>
        <w:t xml:space="preserve">специальности </w:t>
      </w:r>
      <w:r>
        <w:rPr>
          <w:rFonts w:ascii="Times New Roman" w:hAnsi="Times New Roman"/>
          <w:b/>
          <w:sz w:val="24"/>
          <w:szCs w:val="24"/>
        </w:rPr>
        <w:t xml:space="preserve">31.02.01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Лечебное</w:t>
      </w:r>
      <w:r>
        <w:rPr>
          <w:rFonts w:ascii="Times New Roman" w:hAnsi="Times New Roman"/>
          <w:b/>
          <w:sz w:val="24"/>
          <w:szCs w:val="24"/>
        </w:rPr>
        <w:t xml:space="preserve"> дело  </w:t>
      </w:r>
      <w:r/>
    </w:p>
    <w:p>
      <w:pPr>
        <w:ind w:left="270"/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r>
      <w:r/>
    </w:p>
    <w:tbl>
      <w:tblPr>
        <w:tblW w:w="9055" w:type="dxa"/>
        <w:tblInd w:w="286" w:type="dxa"/>
        <w:tblCellMar>
          <w:left w:w="106" w:type="dxa"/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711"/>
        <w:gridCol w:w="5344"/>
      </w:tblGrid>
      <w:tr>
        <w:trPr>
          <w:trHeight w:val="51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Полное наименование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образовательной организации 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</w:tr>
      <w:tr>
        <w:trPr>
          <w:trHeight w:val="19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Ф.И.О. участника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(полностью без сокращений)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19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Контактный телефон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(для рассылки Дипломов)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1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Calibri"/>
                <w:b/>
                <w:sz w:val="24"/>
                <w:szCs w:val="24"/>
              </w:rPr>
              <w:t xml:space="preserve">Согласие на использование персональных данных и обработку информации в рамках данного конкурса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4" w:type="dxa"/>
            <w:textDirection w:val="lrTb"/>
            <w:noWrap w:val="false"/>
          </w:tcPr>
          <w:p>
            <w:pPr>
              <w:jc w:val="center"/>
              <w:spacing w:lineRule="exact" w:line="240" w:after="160"/>
              <w:rPr>
                <w:rFonts w:ascii="Times New Roman" w:hAnsi="Times New Roman" w:cs="Times New Roman"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i/>
                <w:sz w:val="20"/>
                <w:szCs w:val="20"/>
              </w:rPr>
              <w:t xml:space="preserve">Согласен       Не согласен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</w:lvl>
    <w:lvl w:ilvl="1">
      <w:start w:val="1"/>
      <w:numFmt w:val="bullet"/>
      <w:isLgl w:val="false"/>
      <w:suff w:val="tab"/>
      <w:lvlText w:val="\endash 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/>
        <w:bCs/>
        <w:i w:val="false"/>
        <w:iCs w:val="false"/>
        <w:smallCaps w:val="false"/>
        <w:strike w:val="false"/>
        <w:color w:val="000000"/>
        <w:spacing w:val="0"/>
        <w:position w:val="0"/>
        <w:sz w:val="24"/>
        <w:szCs w:val="24"/>
        <w:u w:val="none"/>
        <w:lang w:val="ru-RU" w:bidi="ru-RU" w:eastAsia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4"/>
        <w:szCs w:val="24"/>
        <w:u w:val="none"/>
        <w:lang w:val="ru-RU" w:bidi="ru-RU" w:eastAsia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3"/>
  </w:num>
  <w:num w:numId="5">
    <w:abstractNumId w:val="21"/>
  </w:num>
  <w:num w:numId="6">
    <w:abstractNumId w:val="12"/>
  </w:num>
  <w:num w:numId="7">
    <w:abstractNumId w:val="16"/>
  </w:num>
  <w:num w:numId="8">
    <w:abstractNumId w:val="5"/>
  </w:num>
  <w:num w:numId="9">
    <w:abstractNumId w:val="8"/>
  </w:num>
  <w:num w:numId="10">
    <w:abstractNumId w:val="18"/>
  </w:num>
  <w:num w:numId="11">
    <w:abstractNumId w:val="17"/>
  </w:num>
  <w:num w:numId="12">
    <w:abstractNumId w:val="20"/>
  </w:num>
  <w:num w:numId="13">
    <w:abstractNumId w:val="4"/>
  </w:num>
  <w:num w:numId="14">
    <w:abstractNumId w:val="22"/>
  </w:num>
  <w:num w:numId="15">
    <w:abstractNumId w:val="14"/>
  </w:num>
  <w:num w:numId="16">
    <w:abstractNumId w:val="19"/>
  </w:num>
  <w:num w:numId="17">
    <w:abstractNumId w:val="24"/>
  </w:num>
  <w:num w:numId="18">
    <w:abstractNumId w:val="6"/>
  </w:num>
  <w:num w:numId="19">
    <w:abstractNumId w:val="7"/>
  </w:num>
  <w:num w:numId="20">
    <w:abstractNumId w:val="23"/>
  </w:num>
  <w:num w:numId="21">
    <w:abstractNumId w:val="15"/>
  </w:num>
  <w:num w:numId="22">
    <w:abstractNumId w:val="2"/>
  </w:num>
  <w:num w:numId="23">
    <w:abstractNumId w:val="11"/>
  </w:num>
  <w:num w:numId="24">
    <w:abstractNumId w:val="9"/>
  </w:num>
  <w:num w:numId="2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48"/>
    <w:next w:val="64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4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48"/>
    <w:next w:val="64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4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8"/>
    <w:next w:val="64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4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8"/>
    <w:next w:val="64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4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8"/>
    <w:next w:val="64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4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8"/>
    <w:next w:val="64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4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8"/>
    <w:next w:val="64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4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8"/>
    <w:next w:val="64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4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8"/>
    <w:next w:val="64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4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48"/>
    <w:next w:val="64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49"/>
    <w:link w:val="32"/>
    <w:uiPriority w:val="10"/>
    <w:rPr>
      <w:sz w:val="48"/>
      <w:szCs w:val="48"/>
    </w:rPr>
  </w:style>
  <w:style w:type="paragraph" w:styleId="34">
    <w:name w:val="Subtitle"/>
    <w:basedOn w:val="648"/>
    <w:next w:val="64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49"/>
    <w:link w:val="34"/>
    <w:uiPriority w:val="11"/>
    <w:rPr>
      <w:sz w:val="24"/>
      <w:szCs w:val="24"/>
    </w:rPr>
  </w:style>
  <w:style w:type="paragraph" w:styleId="36">
    <w:name w:val="Quote"/>
    <w:basedOn w:val="648"/>
    <w:next w:val="64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8"/>
    <w:next w:val="64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4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49"/>
    <w:link w:val="40"/>
    <w:uiPriority w:val="99"/>
  </w:style>
  <w:style w:type="paragraph" w:styleId="42">
    <w:name w:val="Footer"/>
    <w:basedOn w:val="64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49"/>
    <w:link w:val="42"/>
    <w:uiPriority w:val="99"/>
  </w:style>
  <w:style w:type="paragraph" w:styleId="44">
    <w:name w:val="Caption"/>
    <w:basedOn w:val="648"/>
    <w:next w:val="64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4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9"/>
    <w:uiPriority w:val="99"/>
    <w:unhideWhenUsed/>
    <w:rPr>
      <w:vertAlign w:val="superscript"/>
    </w:rPr>
  </w:style>
  <w:style w:type="paragraph" w:styleId="176">
    <w:name w:val="endnote text"/>
    <w:basedOn w:val="64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9"/>
    <w:uiPriority w:val="99"/>
    <w:semiHidden/>
    <w:unhideWhenUsed/>
    <w:rPr>
      <w:vertAlign w:val="superscript"/>
    </w:rPr>
  </w:style>
  <w:style w:type="paragraph" w:styleId="179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qFormat/>
  </w:style>
  <w:style w:type="character" w:styleId="649" w:default="1">
    <w:name w:val="Default Paragraph Font"/>
    <w:uiPriority w:val="1"/>
    <w:semiHidden/>
    <w:unhideWhenUsed/>
  </w:style>
  <w:style w:type="table" w:styleId="65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1" w:default="1">
    <w:name w:val="No List"/>
    <w:uiPriority w:val="99"/>
    <w:semiHidden/>
    <w:unhideWhenUsed/>
  </w:style>
  <w:style w:type="paragraph" w:styleId="652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  <w:style w:type="paragraph" w:styleId="653">
    <w:name w:val="Normal (Web)"/>
    <w:basedOn w:val="648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54">
    <w:name w:val="Strong"/>
    <w:qFormat/>
    <w:rPr>
      <w:b/>
      <w:bCs/>
    </w:rPr>
  </w:style>
  <w:style w:type="character" w:styleId="655">
    <w:name w:val="Hyperlink"/>
    <w:basedOn w:val="649"/>
    <w:uiPriority w:val="99"/>
    <w:unhideWhenUsed/>
    <w:rPr>
      <w:color w:val="0000FF"/>
      <w:u w:val="single"/>
    </w:rPr>
  </w:style>
  <w:style w:type="table" w:styleId="656">
    <w:name w:val="Table Grid"/>
    <w:basedOn w:val="6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7">
    <w:name w:val="List Paragraph"/>
    <w:basedOn w:val="648"/>
    <w:qFormat/>
    <w:uiPriority w:val="34"/>
    <w:pPr>
      <w:contextualSpacing w:val="true"/>
      <w:ind w:left="720"/>
    </w:pPr>
  </w:style>
  <w:style w:type="paragraph" w:styleId="658">
    <w:name w:val="Balloon Text"/>
    <w:basedOn w:val="648"/>
    <w:link w:val="65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59" w:customStyle="1">
    <w:name w:val="Текст выноски Знак"/>
    <w:basedOn w:val="649"/>
    <w:link w:val="658"/>
    <w:uiPriority w:val="99"/>
    <w:semiHidden/>
    <w:rPr>
      <w:rFonts w:ascii="Tahoma" w:hAnsi="Tahoma" w:cs="Tahoma"/>
      <w:sz w:val="16"/>
      <w:szCs w:val="16"/>
    </w:rPr>
  </w:style>
  <w:style w:type="paragraph" w:styleId="660">
    <w:name w:val="No Spacing"/>
    <w:qFormat/>
    <w:uiPriority w:val="1"/>
    <w:rPr>
      <w:rFonts w:ascii="Calibri" w:hAnsi="Calibri" w:cs="Calibri" w:eastAsia="Times New Roman"/>
      <w:lang w:eastAsia="ru-RU"/>
    </w:rPr>
    <w:pPr>
      <w:spacing w:lineRule="auto" w:line="240" w:after="0"/>
    </w:pPr>
  </w:style>
  <w:style w:type="character" w:styleId="661" w:customStyle="1">
    <w:name w:val="Основной текст_"/>
    <w:basedOn w:val="649"/>
    <w:link w:val="662"/>
    <w:rPr>
      <w:rFonts w:ascii="Times New Roman" w:hAnsi="Times New Roman" w:cs="Times New Roman" w:eastAsia="Times New Roman"/>
      <w:shd w:val="clear" w:fill="FFFFFF" w:color="FFFFFF"/>
    </w:rPr>
  </w:style>
  <w:style w:type="paragraph" w:styleId="662" w:customStyle="1">
    <w:name w:val="Основной текст4"/>
    <w:basedOn w:val="648"/>
    <w:link w:val="661"/>
    <w:rPr>
      <w:rFonts w:ascii="Times New Roman" w:hAnsi="Times New Roman" w:cs="Times New Roman" w:eastAsia="Times New Roman"/>
    </w:rPr>
    <w:pPr>
      <w:jc w:val="both"/>
      <w:spacing w:lineRule="exact" w:line="274" w:after="0"/>
      <w:shd w:val="clear" w:fill="FFFFFF" w:color="FFFFFF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mailto:valova@kbmk.kir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prepodavatel35</dc:creator>
  <cp:revision>156</cp:revision>
  <dcterms:created xsi:type="dcterms:W3CDTF">2018-11-12T03:37:00Z</dcterms:created>
  <dcterms:modified xsi:type="dcterms:W3CDTF">2021-04-02T08:25:30Z</dcterms:modified>
</cp:coreProperties>
</file>